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87C250" w14:textId="77777777" w:rsidR="00D85A5F" w:rsidRDefault="00000000">
      <w:pPr>
        <w:spacing w:after="60"/>
      </w:pPr>
      <w:r>
        <w:rPr>
          <w:b/>
          <w:color w:val="134A6F"/>
          <w:sz w:val="40"/>
        </w:rPr>
        <w:t>INVENTION DISCLOSURE FORM</w:t>
      </w:r>
    </w:p>
    <w:p w14:paraId="4F362358" w14:textId="77777777" w:rsidR="00D85A5F" w:rsidRDefault="00000000">
      <w:pPr>
        <w:spacing w:after="240"/>
      </w:pPr>
      <w:r>
        <w:rPr>
          <w:i/>
          <w:color w:val="5A5A5A"/>
          <w:sz w:val="24"/>
        </w:rPr>
        <w:t>Intelligent Form Completion System</w:t>
      </w:r>
    </w:p>
    <w:p w14:paraId="6AF6CE38" w14:textId="77777777" w:rsidR="00D85A5F" w:rsidRDefault="00D85A5F">
      <w:pPr>
        <w:pBdr>
          <w:bottom w:val="single" w:sz="12" w:space="1" w:color="134A6F"/>
        </w:pBdr>
        <w:spacing w:after="320"/>
      </w:pPr>
    </w:p>
    <w:tbl>
      <w:tblPr>
        <w:tblW w:w="0" w:type="auto"/>
        <w:tblBorders>
          <w:top w:val="single" w:sz="4" w:space="0" w:color="B0C4D8"/>
          <w:left w:val="single" w:sz="4" w:space="0" w:color="B0C4D8"/>
          <w:bottom w:val="single" w:sz="4" w:space="0" w:color="B0C4D8"/>
          <w:right w:val="single" w:sz="4" w:space="0" w:color="B0C4D8"/>
          <w:insideH w:val="none" w:sz="4" w:space="0" w:color="B0C4D8"/>
          <w:insideV w:val="none" w:sz="4" w:space="0" w:color="B0C4D8"/>
        </w:tblBorders>
        <w:tblLayout w:type="fixed"/>
        <w:tblLook w:val="04A0" w:firstRow="1" w:lastRow="0" w:firstColumn="1" w:lastColumn="0" w:noHBand="0" w:noVBand="1"/>
      </w:tblPr>
      <w:tblGrid>
        <w:gridCol w:w="4824"/>
        <w:gridCol w:w="4824"/>
      </w:tblGrid>
      <w:tr w:rsidR="00D85A5F" w14:paraId="209CABD0" w14:textId="77777777">
        <w:trPr>
          <w:cantSplit/>
        </w:trPr>
        <w:tc>
          <w:tcPr>
            <w:tcW w:w="4824" w:type="dxa"/>
            <w:shd w:val="clear" w:color="auto" w:fill="E8EEF4"/>
            <w:tcMar>
              <w:top w:w="100" w:type="dxa"/>
              <w:left w:w="140" w:type="dxa"/>
              <w:bottom w:w="100" w:type="dxa"/>
              <w:right w:w="140" w:type="dxa"/>
            </w:tcMar>
          </w:tcPr>
          <w:p w14:paraId="19521FB9" w14:textId="77777777" w:rsidR="00D85A5F" w:rsidRDefault="00000000">
            <w:pPr>
              <w:spacing w:after="0"/>
            </w:pPr>
            <w:r>
              <w:rPr>
                <w:b/>
                <w:color w:val="134A6F"/>
                <w:sz w:val="17"/>
              </w:rPr>
              <w:t>PROJECT TITLE</w:t>
            </w:r>
          </w:p>
        </w:tc>
        <w:tc>
          <w:tcPr>
            <w:tcW w:w="4824" w:type="dxa"/>
            <w:tcMar>
              <w:top w:w="100" w:type="dxa"/>
              <w:left w:w="140" w:type="dxa"/>
              <w:bottom w:w="100" w:type="dxa"/>
              <w:right w:w="140" w:type="dxa"/>
            </w:tcMar>
          </w:tcPr>
          <w:p w14:paraId="7E97CCE7" w14:textId="77777777" w:rsidR="00D85A5F" w:rsidRDefault="00000000">
            <w:pPr>
              <w:spacing w:after="0"/>
            </w:pPr>
            <w:r>
              <w:rPr>
                <w:color w:val="1A1A1A"/>
                <w:sz w:val="20"/>
              </w:rPr>
              <w:t>Intelligent Form Completion System</w:t>
            </w:r>
          </w:p>
        </w:tc>
      </w:tr>
      <w:tr w:rsidR="00D85A5F" w14:paraId="188A0B88" w14:textId="77777777">
        <w:trPr>
          <w:cantSplit/>
        </w:trPr>
        <w:tc>
          <w:tcPr>
            <w:tcW w:w="4824" w:type="dxa"/>
            <w:shd w:val="clear" w:color="auto" w:fill="E8EEF4"/>
            <w:tcMar>
              <w:top w:w="100" w:type="dxa"/>
              <w:left w:w="140" w:type="dxa"/>
              <w:bottom w:w="100" w:type="dxa"/>
              <w:right w:w="140" w:type="dxa"/>
            </w:tcMar>
          </w:tcPr>
          <w:p w14:paraId="357801A3" w14:textId="77777777" w:rsidR="00D85A5F" w:rsidRDefault="00000000">
            <w:pPr>
              <w:spacing w:after="0"/>
            </w:pPr>
            <w:r>
              <w:rPr>
                <w:b/>
                <w:color w:val="134A6F"/>
                <w:sz w:val="17"/>
              </w:rPr>
              <w:t>INVENTORS</w:t>
            </w:r>
          </w:p>
        </w:tc>
        <w:tc>
          <w:tcPr>
            <w:tcW w:w="4824" w:type="dxa"/>
            <w:tcMar>
              <w:top w:w="100" w:type="dxa"/>
              <w:left w:w="140" w:type="dxa"/>
              <w:bottom w:w="100" w:type="dxa"/>
              <w:right w:w="140" w:type="dxa"/>
            </w:tcMar>
          </w:tcPr>
          <w:p w14:paraId="57E39119" w14:textId="77777777" w:rsidR="00D85A5F" w:rsidRDefault="00000000">
            <w:pPr>
              <w:spacing w:after="0"/>
            </w:pPr>
            <w:r>
              <w:rPr>
                <w:color w:val="1A1A1A"/>
                <w:sz w:val="20"/>
              </w:rPr>
              <w:t>Amrita Chen — Vice-President, Product, Northstar Forms Inc.</w:t>
            </w:r>
          </w:p>
          <w:p w14:paraId="50423F7A" w14:textId="77777777" w:rsidR="00D85A5F" w:rsidRDefault="00000000">
            <w:pPr>
              <w:spacing w:after="0"/>
            </w:pPr>
            <w:r>
              <w:rPr>
                <w:color w:val="1A1A1A"/>
                <w:sz w:val="20"/>
              </w:rPr>
              <w:t>Noah Patel — Senior Software Architect, Northstar Forms Inc.</w:t>
            </w:r>
          </w:p>
        </w:tc>
      </w:tr>
      <w:tr w:rsidR="00D85A5F" w14:paraId="6A08FEA3" w14:textId="77777777">
        <w:trPr>
          <w:cantSplit/>
        </w:trPr>
        <w:tc>
          <w:tcPr>
            <w:tcW w:w="4824" w:type="dxa"/>
            <w:shd w:val="clear" w:color="auto" w:fill="E8EEF4"/>
            <w:tcMar>
              <w:top w:w="100" w:type="dxa"/>
              <w:left w:w="140" w:type="dxa"/>
              <w:bottom w:w="100" w:type="dxa"/>
              <w:right w:w="140" w:type="dxa"/>
            </w:tcMar>
          </w:tcPr>
          <w:p w14:paraId="02E91C94" w14:textId="77777777" w:rsidR="00D85A5F" w:rsidRDefault="00000000">
            <w:pPr>
              <w:spacing w:after="0"/>
            </w:pPr>
            <w:r>
              <w:rPr>
                <w:b/>
                <w:color w:val="134A6F"/>
                <w:sz w:val="17"/>
              </w:rPr>
              <w:t>DATE</w:t>
            </w:r>
          </w:p>
        </w:tc>
        <w:tc>
          <w:tcPr>
            <w:tcW w:w="4824" w:type="dxa"/>
            <w:tcMar>
              <w:top w:w="100" w:type="dxa"/>
              <w:left w:w="140" w:type="dxa"/>
              <w:bottom w:w="100" w:type="dxa"/>
              <w:right w:w="140" w:type="dxa"/>
            </w:tcMar>
          </w:tcPr>
          <w:p w14:paraId="43FA07C6" w14:textId="77777777" w:rsidR="00D85A5F" w:rsidRDefault="00000000">
            <w:pPr>
              <w:spacing w:after="0"/>
            </w:pPr>
            <w:r>
              <w:rPr>
                <w:color w:val="1A1A1A"/>
                <w:sz w:val="20"/>
              </w:rPr>
              <w:t>11 September 2026</w:t>
            </w:r>
          </w:p>
        </w:tc>
      </w:tr>
      <w:tr w:rsidR="00D85A5F" w14:paraId="2C20A2D0" w14:textId="77777777">
        <w:trPr>
          <w:cantSplit/>
        </w:trPr>
        <w:tc>
          <w:tcPr>
            <w:tcW w:w="4824" w:type="dxa"/>
            <w:shd w:val="clear" w:color="auto" w:fill="E8EEF4"/>
            <w:tcMar>
              <w:top w:w="100" w:type="dxa"/>
              <w:left w:w="140" w:type="dxa"/>
              <w:bottom w:w="100" w:type="dxa"/>
              <w:right w:w="140" w:type="dxa"/>
            </w:tcMar>
          </w:tcPr>
          <w:p w14:paraId="761D9D89" w14:textId="77777777" w:rsidR="00D85A5F" w:rsidRDefault="00000000">
            <w:pPr>
              <w:spacing w:after="0"/>
            </w:pPr>
            <w:r>
              <w:rPr>
                <w:b/>
                <w:color w:val="134A6F"/>
                <w:sz w:val="17"/>
              </w:rPr>
              <w:t>EXTERNAL DATA FILES</w:t>
            </w:r>
          </w:p>
        </w:tc>
        <w:tc>
          <w:tcPr>
            <w:tcW w:w="4824" w:type="dxa"/>
            <w:tcMar>
              <w:top w:w="100" w:type="dxa"/>
              <w:left w:w="140" w:type="dxa"/>
              <w:bottom w:w="100" w:type="dxa"/>
              <w:right w:w="140" w:type="dxa"/>
            </w:tcMar>
          </w:tcPr>
          <w:p w14:paraId="6931874E" w14:textId="77777777" w:rsidR="00D85A5F" w:rsidRDefault="00000000">
            <w:pPr>
              <w:spacing w:after="0"/>
            </w:pPr>
            <w:r>
              <w:rPr>
                <w:color w:val="1A1A1A"/>
                <w:sz w:val="20"/>
              </w:rPr>
              <w:t>None. Figures 1 and 2 are included directly within this disclosure.</w:t>
            </w:r>
          </w:p>
        </w:tc>
      </w:tr>
    </w:tbl>
    <w:p w14:paraId="7B12D97B" w14:textId="77777777" w:rsidR="00D85A5F" w:rsidRDefault="00D85A5F">
      <w:pPr>
        <w:spacing w:after="280"/>
      </w:pPr>
    </w:p>
    <w:tbl>
      <w:tblPr>
        <w:tblW w:w="0" w:type="auto"/>
        <w:tblLayout w:type="fixed"/>
        <w:tblLook w:val="04A0" w:firstRow="1" w:lastRow="0" w:firstColumn="1" w:lastColumn="0" w:noHBand="0" w:noVBand="1"/>
      </w:tblPr>
      <w:tblGrid>
        <w:gridCol w:w="9648"/>
      </w:tblGrid>
      <w:tr w:rsidR="00D85A5F" w14:paraId="0FB35276" w14:textId="77777777">
        <w:trPr>
          <w:cantSplit/>
        </w:trPr>
        <w:tc>
          <w:tcPr>
            <w:tcW w:w="9648" w:type="dxa"/>
            <w:shd w:val="clear" w:color="auto" w:fill="134A6F"/>
            <w:tcMar>
              <w:top w:w="120" w:type="dxa"/>
              <w:left w:w="150" w:type="dxa"/>
              <w:bottom w:w="120" w:type="dxa"/>
              <w:right w:w="150" w:type="dxa"/>
            </w:tcMar>
          </w:tcPr>
          <w:p w14:paraId="1D2E2E4F" w14:textId="77777777" w:rsidR="00D85A5F" w:rsidRDefault="00000000">
            <w:pPr>
              <w:keepNext/>
              <w:spacing w:after="0"/>
            </w:pPr>
            <w:r>
              <w:rPr>
                <w:b/>
                <w:color w:val="FFFFFF"/>
                <w:sz w:val="20"/>
              </w:rPr>
              <w:t>TITLE OF INVENTION</w:t>
            </w:r>
          </w:p>
        </w:tc>
      </w:tr>
      <w:tr w:rsidR="00D85A5F" w14:paraId="5DA31687" w14:textId="77777777">
        <w:trPr>
          <w:cantSplit/>
        </w:trPr>
        <w:tc>
          <w:tcPr>
            <w:tcW w:w="9648" w:type="dxa"/>
            <w:shd w:val="clear" w:color="auto" w:fill="FAFBFC"/>
            <w:tcMar>
              <w:top w:w="150" w:type="dxa"/>
              <w:left w:w="150" w:type="dxa"/>
              <w:bottom w:w="150" w:type="dxa"/>
              <w:right w:w="150" w:type="dxa"/>
            </w:tcMar>
          </w:tcPr>
          <w:p w14:paraId="6D6F3076" w14:textId="4C4325F8" w:rsidR="00E71E26" w:rsidRPr="00E71E26" w:rsidRDefault="00000000">
            <w:pPr>
              <w:spacing w:after="100"/>
              <w:rPr>
                <w:color w:val="1A1A1A"/>
                <w:sz w:val="21"/>
              </w:rPr>
            </w:pPr>
            <w:r>
              <w:rPr>
                <w:color w:val="1A1A1A"/>
                <w:sz w:val="21"/>
              </w:rPr>
              <w:t>Intelligent form completion system</w:t>
            </w:r>
          </w:p>
        </w:tc>
      </w:tr>
      <w:tr w:rsidR="00D85A5F" w14:paraId="04C399BB" w14:textId="77777777">
        <w:trPr>
          <w:cantSplit/>
        </w:trPr>
        <w:tc>
          <w:tcPr>
            <w:tcW w:w="9648" w:type="dxa"/>
            <w:shd w:val="clear" w:color="auto" w:fill="134A6F"/>
            <w:tcMar>
              <w:top w:w="120" w:type="dxa"/>
              <w:left w:w="150" w:type="dxa"/>
              <w:bottom w:w="120" w:type="dxa"/>
              <w:right w:w="150" w:type="dxa"/>
            </w:tcMar>
          </w:tcPr>
          <w:p w14:paraId="35EDF458" w14:textId="77777777" w:rsidR="00D85A5F" w:rsidRDefault="00000000">
            <w:pPr>
              <w:keepNext/>
              <w:spacing w:after="0"/>
            </w:pPr>
            <w:r>
              <w:rPr>
                <w:b/>
                <w:color w:val="FFFFFF"/>
                <w:sz w:val="20"/>
              </w:rPr>
              <w:t>SUMMARY OF INVENTION</w:t>
            </w:r>
          </w:p>
        </w:tc>
      </w:tr>
      <w:tr w:rsidR="00D85A5F" w14:paraId="4F82624D" w14:textId="77777777">
        <w:trPr>
          <w:cantSplit/>
        </w:trPr>
        <w:tc>
          <w:tcPr>
            <w:tcW w:w="9648" w:type="dxa"/>
            <w:shd w:val="clear" w:color="auto" w:fill="FAFBFC"/>
            <w:tcMar>
              <w:top w:w="150" w:type="dxa"/>
              <w:left w:w="150" w:type="dxa"/>
              <w:bottom w:w="150" w:type="dxa"/>
              <w:right w:w="150" w:type="dxa"/>
            </w:tcMar>
          </w:tcPr>
          <w:p w14:paraId="5EED5287" w14:textId="77777777" w:rsidR="00D85A5F" w:rsidRDefault="00000000">
            <w:pPr>
              <w:spacing w:after="100"/>
            </w:pPr>
            <w:r>
              <w:rPr>
                <w:color w:val="1A1A1A"/>
                <w:sz w:val="21"/>
              </w:rPr>
              <w:t>Our invention is a computer-implemented system that assists users in completing electronic forms. As a user enters information into one or more fields of a form, the system analyses previously collected form data and determines relationships between fields. Based on these relationships, the system predicts values for one or more remaining fields and presents suggested values to the user. The user may accept, reject, or modify the suggested values.</w:t>
            </w:r>
          </w:p>
          <w:p w14:paraId="5183FCB4" w14:textId="77777777" w:rsidR="00D85A5F" w:rsidRDefault="00000000">
            <w:pPr>
              <w:spacing w:after="100"/>
            </w:pPr>
            <w:r>
              <w:rPr>
                <w:color w:val="1A1A1A"/>
                <w:sz w:val="21"/>
              </w:rPr>
              <w:t>The invention differs from ordinary single-field auto-complete tools because the system can use a value entered in one field to predict values for different fields. For example, a postal code may be used to suggest a city and province, or a company name may be used to suggest an industry classification and expected company size.</w:t>
            </w:r>
          </w:p>
        </w:tc>
      </w:tr>
      <w:tr w:rsidR="00D85A5F" w14:paraId="06F90812" w14:textId="77777777">
        <w:trPr>
          <w:cantSplit/>
        </w:trPr>
        <w:tc>
          <w:tcPr>
            <w:tcW w:w="9648" w:type="dxa"/>
            <w:shd w:val="clear" w:color="auto" w:fill="134A6F"/>
            <w:tcMar>
              <w:top w:w="120" w:type="dxa"/>
              <w:left w:w="150" w:type="dxa"/>
              <w:bottom w:w="120" w:type="dxa"/>
              <w:right w:w="150" w:type="dxa"/>
            </w:tcMar>
          </w:tcPr>
          <w:p w14:paraId="60CBD6B7" w14:textId="77777777" w:rsidR="00D85A5F" w:rsidRDefault="00000000">
            <w:pPr>
              <w:keepNext/>
              <w:spacing w:after="0"/>
            </w:pPr>
            <w:r>
              <w:rPr>
                <w:b/>
                <w:color w:val="FFFFFF"/>
                <w:sz w:val="20"/>
              </w:rPr>
              <w:lastRenderedPageBreak/>
              <w:t>TECHNICAL PROBLEM</w:t>
            </w:r>
          </w:p>
        </w:tc>
      </w:tr>
      <w:tr w:rsidR="00D85A5F" w14:paraId="10E80B58" w14:textId="77777777">
        <w:trPr>
          <w:cantSplit/>
        </w:trPr>
        <w:tc>
          <w:tcPr>
            <w:tcW w:w="9648" w:type="dxa"/>
            <w:shd w:val="clear" w:color="auto" w:fill="FAFBFC"/>
            <w:tcMar>
              <w:top w:w="150" w:type="dxa"/>
              <w:left w:w="150" w:type="dxa"/>
              <w:bottom w:w="150" w:type="dxa"/>
              <w:right w:w="150" w:type="dxa"/>
            </w:tcMar>
          </w:tcPr>
          <w:p w14:paraId="1AB748FF" w14:textId="77777777" w:rsidR="00D85A5F" w:rsidRDefault="00000000">
            <w:pPr>
              <w:spacing w:after="100"/>
            </w:pPr>
            <w:r>
              <w:rPr>
                <w:color w:val="1A1A1A"/>
                <w:sz w:val="21"/>
              </w:rPr>
              <w:t>Users are frequently required to complete electronic forms on websites, enterprise applications, customer relationship management systems, healthcare portals, government portals, and online purchasing systems. Many forms contain numerous fields that are repetitive or correlated with one another. Users often spend considerable time entering information that they have previously entered elsewhere or that can be inferred from information already provided.</w:t>
            </w:r>
          </w:p>
          <w:p w14:paraId="047829CB" w14:textId="77777777" w:rsidR="00D85A5F" w:rsidRDefault="00000000">
            <w:pPr>
              <w:spacing w:after="100"/>
            </w:pPr>
            <w:r>
              <w:rPr>
                <w:color w:val="1A1A1A"/>
                <w:sz w:val="21"/>
              </w:rPr>
              <w:t>Existing auto-complete systems generally suggest previously entered values for a single field, but they do not effectively use relationships between multiple fields to assist the user in completing an entire form.</w:t>
            </w:r>
          </w:p>
        </w:tc>
      </w:tr>
      <w:tr w:rsidR="00D85A5F" w14:paraId="4E4E9BFA" w14:textId="77777777">
        <w:trPr>
          <w:cantSplit/>
        </w:trPr>
        <w:tc>
          <w:tcPr>
            <w:tcW w:w="9648" w:type="dxa"/>
            <w:shd w:val="clear" w:color="auto" w:fill="134A6F"/>
            <w:tcMar>
              <w:top w:w="120" w:type="dxa"/>
              <w:left w:w="150" w:type="dxa"/>
              <w:bottom w:w="120" w:type="dxa"/>
              <w:right w:w="150" w:type="dxa"/>
            </w:tcMar>
          </w:tcPr>
          <w:p w14:paraId="16C63E3E" w14:textId="77777777" w:rsidR="00D85A5F" w:rsidRDefault="00000000">
            <w:pPr>
              <w:keepNext/>
              <w:spacing w:after="0"/>
            </w:pPr>
            <w:r>
              <w:rPr>
                <w:b/>
                <w:color w:val="FFFFFF"/>
                <w:sz w:val="20"/>
              </w:rPr>
              <w:t>EXAMPLE USE CASE</w:t>
            </w:r>
          </w:p>
        </w:tc>
      </w:tr>
      <w:tr w:rsidR="00D85A5F" w14:paraId="1CF28DE3" w14:textId="77777777">
        <w:trPr>
          <w:cantSplit/>
        </w:trPr>
        <w:tc>
          <w:tcPr>
            <w:tcW w:w="9648" w:type="dxa"/>
            <w:shd w:val="clear" w:color="auto" w:fill="FAFBFC"/>
            <w:tcMar>
              <w:top w:w="150" w:type="dxa"/>
              <w:left w:w="150" w:type="dxa"/>
              <w:bottom w:w="150" w:type="dxa"/>
              <w:right w:w="150" w:type="dxa"/>
            </w:tcMar>
          </w:tcPr>
          <w:p w14:paraId="38C29C4A" w14:textId="77777777" w:rsidR="00D85A5F" w:rsidRDefault="00000000">
            <w:pPr>
              <w:spacing w:after="100"/>
            </w:pPr>
            <w:r>
              <w:rPr>
                <w:color w:val="1A1A1A"/>
                <w:sz w:val="21"/>
              </w:rPr>
              <w:t>Assume a user is completing a customer registration form. After entering Postal Code: M5V 2T6, the system may automatically suggest City: Toronto and Province: Ontario. Similarly, after entering Company Name: ABC Manufacturing, the system may suggest Industry: Manufacturing and Company Size: 50–100 employees. The user can accept or modify any suggested values.</w:t>
            </w:r>
          </w:p>
        </w:tc>
      </w:tr>
      <w:tr w:rsidR="00D85A5F" w14:paraId="3CCFCB11" w14:textId="77777777">
        <w:trPr>
          <w:cantSplit/>
        </w:trPr>
        <w:tc>
          <w:tcPr>
            <w:tcW w:w="9648" w:type="dxa"/>
            <w:shd w:val="clear" w:color="auto" w:fill="134A6F"/>
            <w:tcMar>
              <w:top w:w="120" w:type="dxa"/>
              <w:left w:w="150" w:type="dxa"/>
              <w:bottom w:w="120" w:type="dxa"/>
              <w:right w:w="150" w:type="dxa"/>
            </w:tcMar>
          </w:tcPr>
          <w:p w14:paraId="6E9748C6" w14:textId="77777777" w:rsidR="00D85A5F" w:rsidRDefault="00000000">
            <w:pPr>
              <w:keepNext/>
              <w:spacing w:after="0"/>
            </w:pPr>
            <w:r>
              <w:rPr>
                <w:b/>
                <w:color w:val="FFFFFF"/>
                <w:sz w:val="20"/>
              </w:rPr>
              <w:t>MAIN COMPONENTS</w:t>
            </w:r>
          </w:p>
        </w:tc>
      </w:tr>
      <w:tr w:rsidR="00D85A5F" w14:paraId="19558CE1" w14:textId="77777777">
        <w:trPr>
          <w:cantSplit/>
        </w:trPr>
        <w:tc>
          <w:tcPr>
            <w:tcW w:w="9648" w:type="dxa"/>
            <w:shd w:val="clear" w:color="auto" w:fill="FAFBFC"/>
            <w:tcMar>
              <w:top w:w="150" w:type="dxa"/>
              <w:left w:w="150" w:type="dxa"/>
              <w:bottom w:w="150" w:type="dxa"/>
              <w:right w:w="150" w:type="dxa"/>
            </w:tcMar>
          </w:tcPr>
          <w:p w14:paraId="0AAE1DAD" w14:textId="77777777" w:rsidR="00D85A5F" w:rsidRDefault="00000000">
            <w:pPr>
              <w:spacing w:after="100"/>
            </w:pPr>
            <w:r>
              <w:rPr>
                <w:color w:val="1A1A1A"/>
                <w:sz w:val="21"/>
              </w:rPr>
              <w:t>•  Form Interface: a graphical user interface allowing users to enter information into electronic forms.</w:t>
            </w:r>
          </w:p>
          <w:p w14:paraId="54B528CC" w14:textId="77777777" w:rsidR="00D85A5F" w:rsidRDefault="00000000">
            <w:pPr>
              <w:spacing w:after="100"/>
            </w:pPr>
            <w:r>
              <w:rPr>
                <w:color w:val="1A1A1A"/>
                <w:sz w:val="21"/>
              </w:rPr>
              <w:t>•  Historical Data Repository: a database storing previously completed forms and associated field values.</w:t>
            </w:r>
          </w:p>
          <w:p w14:paraId="44EB07BB" w14:textId="77777777" w:rsidR="00D85A5F" w:rsidRDefault="00000000">
            <w:pPr>
              <w:spacing w:after="100"/>
            </w:pPr>
            <w:r>
              <w:rPr>
                <w:color w:val="1A1A1A"/>
                <w:sz w:val="21"/>
              </w:rPr>
              <w:t>•  Relationship Engine: a software component that identifies relationships between fields, such as Postal Code to City, City to Province, or Product Type to Warranty Terms.</w:t>
            </w:r>
          </w:p>
          <w:p w14:paraId="079460D0" w14:textId="77777777" w:rsidR="00D85A5F" w:rsidRDefault="00000000">
            <w:pPr>
              <w:spacing w:after="100"/>
            </w:pPr>
            <w:r>
              <w:rPr>
                <w:color w:val="1A1A1A"/>
                <w:sz w:val="21"/>
              </w:rPr>
              <w:t>•  Prediction Engine: a software component that determines likely values for uncompleted fields based on known field values and previously observed relationships.</w:t>
            </w:r>
          </w:p>
          <w:p w14:paraId="6252B0CD" w14:textId="77777777" w:rsidR="00D85A5F" w:rsidRDefault="00000000">
            <w:pPr>
              <w:spacing w:after="100"/>
            </w:pPr>
            <w:r>
              <w:rPr>
                <w:color w:val="1A1A1A"/>
                <w:sz w:val="21"/>
              </w:rPr>
              <w:t>•  Suggestion Interface: a component that displays suggested values and allows user acceptance, rejection, or modification.</w:t>
            </w:r>
          </w:p>
        </w:tc>
      </w:tr>
    </w:tbl>
    <w:p w14:paraId="7890DA99" w14:textId="77777777" w:rsidR="00E71E26" w:rsidRDefault="00E71E26">
      <w:r>
        <w:br w:type="page"/>
      </w:r>
    </w:p>
    <w:tbl>
      <w:tblPr>
        <w:tblW w:w="0" w:type="auto"/>
        <w:tblLayout w:type="fixed"/>
        <w:tblLook w:val="04A0" w:firstRow="1" w:lastRow="0" w:firstColumn="1" w:lastColumn="0" w:noHBand="0" w:noVBand="1"/>
      </w:tblPr>
      <w:tblGrid>
        <w:gridCol w:w="9648"/>
      </w:tblGrid>
      <w:tr w:rsidR="00D85A5F" w14:paraId="1B9F73C2" w14:textId="77777777">
        <w:trPr>
          <w:cantSplit/>
        </w:trPr>
        <w:tc>
          <w:tcPr>
            <w:tcW w:w="9648" w:type="dxa"/>
            <w:shd w:val="clear" w:color="auto" w:fill="134A6F"/>
            <w:tcMar>
              <w:top w:w="120" w:type="dxa"/>
              <w:left w:w="150" w:type="dxa"/>
              <w:bottom w:w="120" w:type="dxa"/>
              <w:right w:w="150" w:type="dxa"/>
            </w:tcMar>
          </w:tcPr>
          <w:p w14:paraId="61A54045" w14:textId="6AD13FFE" w:rsidR="00D85A5F" w:rsidRDefault="00000000">
            <w:pPr>
              <w:keepNext/>
              <w:spacing w:after="0"/>
            </w:pPr>
            <w:r>
              <w:rPr>
                <w:b/>
                <w:color w:val="FFFFFF"/>
                <w:sz w:val="20"/>
              </w:rPr>
              <w:lastRenderedPageBreak/>
              <w:t>FIGURES AND ENCLOSURES</w:t>
            </w:r>
          </w:p>
        </w:tc>
      </w:tr>
      <w:tr w:rsidR="00E71E26" w14:paraId="6DC50061" w14:textId="77777777">
        <w:trPr>
          <w:cantSplit/>
        </w:trPr>
        <w:tc>
          <w:tcPr>
            <w:tcW w:w="9648" w:type="dxa"/>
            <w:shd w:val="clear" w:color="auto" w:fill="FAFBFC"/>
            <w:tcMar>
              <w:top w:w="150" w:type="dxa"/>
              <w:left w:w="150" w:type="dxa"/>
              <w:bottom w:w="150" w:type="dxa"/>
              <w:right w:w="150" w:type="dxa"/>
            </w:tcMar>
          </w:tcPr>
          <w:p w14:paraId="1E9FA68C" w14:textId="28CE807F" w:rsidR="00E71E26" w:rsidRDefault="00E71E26" w:rsidP="00E71E26">
            <w:pPr>
              <w:spacing w:after="100"/>
              <w:rPr>
                <w:noProof/>
              </w:rPr>
            </w:pPr>
            <w:r>
              <w:rPr>
                <w:color w:val="1A1A1A"/>
                <w:sz w:val="21"/>
              </w:rPr>
              <w:t xml:space="preserve">Figure 1 shows an example intelligent form completion system architecture. The user device interacts with an electronic form interface. Entered values are processed by a prediction engine and a relationship engine using historical form data. Suggested values are returned through a suggestion </w:t>
            </w:r>
            <w:proofErr w:type="gramStart"/>
            <w:r>
              <w:rPr>
                <w:color w:val="1A1A1A"/>
                <w:sz w:val="21"/>
              </w:rPr>
              <w:t>interface, and</w:t>
            </w:r>
            <w:proofErr w:type="gramEnd"/>
            <w:r>
              <w:rPr>
                <w:color w:val="1A1A1A"/>
                <w:sz w:val="21"/>
              </w:rPr>
              <w:t xml:space="preserve"> accepted or modified values may be stored as completed form records.</w:t>
            </w:r>
          </w:p>
        </w:tc>
      </w:tr>
      <w:tr w:rsidR="00D85A5F" w14:paraId="5EA21083" w14:textId="77777777">
        <w:trPr>
          <w:cantSplit/>
        </w:trPr>
        <w:tc>
          <w:tcPr>
            <w:tcW w:w="9648" w:type="dxa"/>
            <w:shd w:val="clear" w:color="auto" w:fill="FAFBFC"/>
            <w:tcMar>
              <w:top w:w="150" w:type="dxa"/>
              <w:left w:w="150" w:type="dxa"/>
              <w:bottom w:w="150" w:type="dxa"/>
              <w:right w:w="150" w:type="dxa"/>
            </w:tcMar>
          </w:tcPr>
          <w:p w14:paraId="1550FA61" w14:textId="13E0F5E6" w:rsidR="00D85A5F" w:rsidRDefault="00000000" w:rsidP="00E71E26">
            <w:pPr>
              <w:spacing w:before="200" w:after="240"/>
              <w:jc w:val="center"/>
            </w:pPr>
            <w:r>
              <w:rPr>
                <w:noProof/>
              </w:rPr>
              <w:drawing>
                <wp:inline distT="0" distB="0" distL="0" distR="0" wp14:anchorId="581C3B7D" wp14:editId="4E230AEB">
                  <wp:extent cx="4754880" cy="4052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t_idf_fig1.png"/>
                          <pic:cNvPicPr/>
                        </pic:nvPicPr>
                        <pic:blipFill>
                          <a:blip r:embed="rId8"/>
                          <a:stretch>
                            <a:fillRect/>
                          </a:stretch>
                        </pic:blipFill>
                        <pic:spPr>
                          <a:xfrm>
                            <a:off x="0" y="0"/>
                            <a:ext cx="4754880" cy="4052047"/>
                          </a:xfrm>
                          <a:prstGeom prst="rect">
                            <a:avLst/>
                          </a:prstGeom>
                        </pic:spPr>
                      </pic:pic>
                    </a:graphicData>
                  </a:graphic>
                </wp:inline>
              </w:drawing>
            </w:r>
          </w:p>
        </w:tc>
      </w:tr>
      <w:tr w:rsidR="00E71E26" w14:paraId="607ADD9A" w14:textId="77777777">
        <w:trPr>
          <w:cantSplit/>
        </w:trPr>
        <w:tc>
          <w:tcPr>
            <w:tcW w:w="9648" w:type="dxa"/>
            <w:shd w:val="clear" w:color="auto" w:fill="FAFBFC"/>
            <w:tcMar>
              <w:top w:w="150" w:type="dxa"/>
              <w:left w:w="150" w:type="dxa"/>
              <w:bottom w:w="150" w:type="dxa"/>
              <w:right w:w="150" w:type="dxa"/>
            </w:tcMar>
          </w:tcPr>
          <w:p w14:paraId="64944445" w14:textId="77777777" w:rsidR="00E71E26" w:rsidRDefault="00E71E26" w:rsidP="00E71E26">
            <w:pPr>
              <w:spacing w:after="100"/>
              <w:rPr>
                <w:color w:val="1A1A1A"/>
                <w:sz w:val="21"/>
              </w:rPr>
            </w:pPr>
            <w:r>
              <w:rPr>
                <w:color w:val="1A1A1A"/>
                <w:sz w:val="21"/>
              </w:rPr>
              <w:lastRenderedPageBreak/>
              <w:t>Figure 2 shows an example method for generating form completion suggestions. The system receives an entered field value, identifies related fields, queries historical form data, generates candidate values, ranks them, presents the top-ranked suggestion, and captures the user response.</w:t>
            </w:r>
          </w:p>
          <w:p w14:paraId="17D6AD8D" w14:textId="70DE97CE" w:rsidR="00E71E26" w:rsidRDefault="00E71E26" w:rsidP="0019002E">
            <w:pPr>
              <w:spacing w:after="100"/>
              <w:jc w:val="center"/>
            </w:pPr>
            <w:r>
              <w:rPr>
                <w:noProof/>
              </w:rPr>
              <w:drawing>
                <wp:inline distT="0" distB="0" distL="0" distR="0" wp14:anchorId="2672B46C" wp14:editId="19804D02">
                  <wp:extent cx="4754880" cy="65012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t_idf_fig2.png"/>
                          <pic:cNvPicPr/>
                        </pic:nvPicPr>
                        <pic:blipFill>
                          <a:blip r:embed="rId9"/>
                          <a:stretch>
                            <a:fillRect/>
                          </a:stretch>
                        </pic:blipFill>
                        <pic:spPr>
                          <a:xfrm>
                            <a:off x="0" y="0"/>
                            <a:ext cx="4754880" cy="6501271"/>
                          </a:xfrm>
                          <a:prstGeom prst="rect">
                            <a:avLst/>
                          </a:prstGeom>
                        </pic:spPr>
                      </pic:pic>
                    </a:graphicData>
                  </a:graphic>
                </wp:inline>
              </w:drawing>
            </w:r>
          </w:p>
          <w:p w14:paraId="2544EE68" w14:textId="77777777" w:rsidR="00E71E26" w:rsidRDefault="00E71E26">
            <w:pPr>
              <w:spacing w:before="200" w:after="240"/>
              <w:jc w:val="center"/>
              <w:rPr>
                <w:noProof/>
              </w:rPr>
            </w:pPr>
          </w:p>
        </w:tc>
      </w:tr>
      <w:tr w:rsidR="00D85A5F" w14:paraId="4ED3020A" w14:textId="77777777">
        <w:trPr>
          <w:cantSplit/>
        </w:trPr>
        <w:tc>
          <w:tcPr>
            <w:tcW w:w="9648" w:type="dxa"/>
            <w:shd w:val="clear" w:color="auto" w:fill="134A6F"/>
            <w:tcMar>
              <w:top w:w="120" w:type="dxa"/>
              <w:left w:w="150" w:type="dxa"/>
              <w:bottom w:w="120" w:type="dxa"/>
              <w:right w:w="150" w:type="dxa"/>
            </w:tcMar>
          </w:tcPr>
          <w:p w14:paraId="2C1222EF" w14:textId="77777777" w:rsidR="00D85A5F" w:rsidRDefault="00000000">
            <w:pPr>
              <w:keepNext/>
              <w:spacing w:after="0"/>
            </w:pPr>
            <w:r>
              <w:rPr>
                <w:b/>
                <w:color w:val="FFFFFF"/>
                <w:sz w:val="20"/>
              </w:rPr>
              <w:lastRenderedPageBreak/>
              <w:t>ADAPTIVE SUGGESTION FEATURE</w:t>
            </w:r>
          </w:p>
        </w:tc>
      </w:tr>
      <w:tr w:rsidR="00D85A5F" w14:paraId="3DB4F8AA" w14:textId="77777777">
        <w:trPr>
          <w:cantSplit/>
        </w:trPr>
        <w:tc>
          <w:tcPr>
            <w:tcW w:w="9648" w:type="dxa"/>
            <w:shd w:val="clear" w:color="auto" w:fill="FAFBFC"/>
            <w:tcMar>
              <w:top w:w="150" w:type="dxa"/>
              <w:left w:w="150" w:type="dxa"/>
              <w:bottom w:w="150" w:type="dxa"/>
              <w:right w:w="150" w:type="dxa"/>
            </w:tcMar>
          </w:tcPr>
          <w:p w14:paraId="100223F6" w14:textId="77777777" w:rsidR="00D85A5F" w:rsidRDefault="00000000">
            <w:pPr>
              <w:spacing w:after="100"/>
            </w:pPr>
            <w:r>
              <w:rPr>
                <w:color w:val="1A1A1A"/>
                <w:sz w:val="21"/>
              </w:rPr>
              <w:t>Users may have different preferences regarding the level of automated assistance they receive. Some users may prefer aggressive automatic completion, while others may prefer only occasional suggestions. The system adapts the manner in which suggestions are provided based on user behaviour over time. An adaptation engine monitors user responses to previously displayed suggestions and updates a suggestion policy.</w:t>
            </w:r>
          </w:p>
          <w:p w14:paraId="3D2A3E2D" w14:textId="77777777" w:rsidR="00D85A5F" w:rsidRDefault="00000000">
            <w:pPr>
              <w:spacing w:after="100"/>
            </w:pPr>
            <w:r>
              <w:rPr>
                <w:color w:val="1A1A1A"/>
                <w:sz w:val="21"/>
              </w:rPr>
              <w:t>The suggestion policy governs how often suggestions are offered, when in the form they are offered, and how confident the system must be before offering a suggestion. The confidence threshold of the suggestion policy is applied by the prediction engine to the ranked candidate values, while suggestion frequency and timing are applied by the suggestion interface. If a user consistently accepts suggestions, the policy moves towards offering more suggestions, offering them earlier in the form, and offering them at a lower confidence threshold. If a user repeatedly rejects suggestions, manually edits them, or ignores them, the policy moves the other way—fewer suggestions, later in the form, and only when confidence is higher.</w:t>
            </w:r>
          </w:p>
          <w:p w14:paraId="18A02BD4" w14:textId="77777777" w:rsidR="00D85A5F" w:rsidRDefault="00000000">
            <w:pPr>
              <w:spacing w:after="100"/>
            </w:pPr>
            <w:r>
              <w:rPr>
                <w:color w:val="1A1A1A"/>
                <w:sz w:val="21"/>
              </w:rPr>
              <w:t>The input to the adaptation is the response data already captured by the system, namely whether the user accepted, rejected, modified, or ignored each suggestion. The response data is stored in the historical data repository alongside the completed form records. The policy may be maintained for an individual user or for a class of users.</w:t>
            </w:r>
          </w:p>
          <w:p w14:paraId="53BE1192" w14:textId="77777777" w:rsidR="00D85A5F" w:rsidRDefault="00000000">
            <w:pPr>
              <w:spacing w:after="100"/>
            </w:pPr>
            <w:r>
              <w:rPr>
                <w:color w:val="1A1A1A"/>
                <w:sz w:val="21"/>
              </w:rPr>
              <w:t>No threshold values, number of responses considered, or size of adjustment has been settled. The inventors have not yet prepared a figure for this feature. The inventors would like the patent application to include an additional figure and accompanying text showing how user responses to previously displayed suggestions may be monitored and used to update a suggestion policy, such as a policy controlling suggestion frequency, timing, or confidence threshold.</w:t>
            </w:r>
          </w:p>
        </w:tc>
      </w:tr>
      <w:tr w:rsidR="00D85A5F" w14:paraId="6D16B869" w14:textId="77777777">
        <w:trPr>
          <w:cantSplit/>
        </w:trPr>
        <w:tc>
          <w:tcPr>
            <w:tcW w:w="9648" w:type="dxa"/>
            <w:shd w:val="clear" w:color="auto" w:fill="134A6F"/>
            <w:tcMar>
              <w:top w:w="120" w:type="dxa"/>
              <w:left w:w="150" w:type="dxa"/>
              <w:bottom w:w="120" w:type="dxa"/>
              <w:right w:w="150" w:type="dxa"/>
            </w:tcMar>
          </w:tcPr>
          <w:p w14:paraId="3B8B610B" w14:textId="77777777" w:rsidR="00D85A5F" w:rsidRDefault="00000000">
            <w:pPr>
              <w:keepNext/>
              <w:spacing w:after="0"/>
            </w:pPr>
            <w:r>
              <w:rPr>
                <w:b/>
                <w:color w:val="FFFFFF"/>
                <w:sz w:val="20"/>
              </w:rPr>
              <w:t>ADVANTAGES OF THE INVENTION</w:t>
            </w:r>
          </w:p>
        </w:tc>
      </w:tr>
      <w:tr w:rsidR="00D85A5F" w14:paraId="187FE767" w14:textId="77777777">
        <w:trPr>
          <w:cantSplit/>
        </w:trPr>
        <w:tc>
          <w:tcPr>
            <w:tcW w:w="9648" w:type="dxa"/>
            <w:shd w:val="clear" w:color="auto" w:fill="FAFBFC"/>
            <w:tcMar>
              <w:top w:w="150" w:type="dxa"/>
              <w:left w:w="150" w:type="dxa"/>
              <w:bottom w:w="150" w:type="dxa"/>
              <w:right w:w="150" w:type="dxa"/>
            </w:tcMar>
          </w:tcPr>
          <w:p w14:paraId="1BAD970C" w14:textId="77777777" w:rsidR="00D85A5F" w:rsidRDefault="00000000">
            <w:pPr>
              <w:spacing w:after="100"/>
            </w:pPr>
            <w:r>
              <w:rPr>
                <w:color w:val="1A1A1A"/>
                <w:sz w:val="21"/>
              </w:rPr>
              <w:t>•  Reduces the amount of manual data entry required to complete electronic forms.</w:t>
            </w:r>
          </w:p>
          <w:p w14:paraId="6D88676C" w14:textId="77777777" w:rsidR="00D85A5F" w:rsidRDefault="00000000">
            <w:pPr>
              <w:spacing w:after="100"/>
            </w:pPr>
            <w:r>
              <w:rPr>
                <w:color w:val="1A1A1A"/>
                <w:sz w:val="21"/>
              </w:rPr>
              <w:t>•  Improves completion speed by suggesting multiple related field values from limited user input.</w:t>
            </w:r>
          </w:p>
          <w:p w14:paraId="24F47FB0" w14:textId="77777777" w:rsidR="00D85A5F" w:rsidRDefault="00000000">
            <w:pPr>
              <w:spacing w:after="100"/>
            </w:pPr>
            <w:r>
              <w:rPr>
                <w:color w:val="1A1A1A"/>
                <w:sz w:val="21"/>
              </w:rPr>
              <w:t>•  Improves consistency and quality of entered information by relying on historically accepted values and field relationships.</w:t>
            </w:r>
          </w:p>
          <w:p w14:paraId="52D35A87" w14:textId="77777777" w:rsidR="00D85A5F" w:rsidRDefault="00000000">
            <w:pPr>
              <w:spacing w:after="100"/>
            </w:pPr>
            <w:r>
              <w:rPr>
                <w:color w:val="1A1A1A"/>
                <w:sz w:val="21"/>
              </w:rPr>
              <w:t>•  Allows suggested values to be accepted, rejected, or modified, thereby preserving user control.</w:t>
            </w:r>
          </w:p>
          <w:p w14:paraId="1144D3D9" w14:textId="77777777" w:rsidR="00D85A5F" w:rsidRDefault="00000000">
            <w:pPr>
              <w:spacing w:after="100"/>
            </w:pPr>
            <w:r>
              <w:rPr>
                <w:color w:val="1A1A1A"/>
                <w:sz w:val="21"/>
              </w:rPr>
              <w:t>•  May personalise the degree of automated assistance to a particular user or class of users.</w:t>
            </w:r>
          </w:p>
        </w:tc>
      </w:tr>
      <w:tr w:rsidR="00D85A5F" w14:paraId="5D71261E" w14:textId="77777777">
        <w:trPr>
          <w:cantSplit/>
        </w:trPr>
        <w:tc>
          <w:tcPr>
            <w:tcW w:w="9648" w:type="dxa"/>
            <w:shd w:val="clear" w:color="auto" w:fill="134A6F"/>
            <w:tcMar>
              <w:top w:w="120" w:type="dxa"/>
              <w:left w:w="150" w:type="dxa"/>
              <w:bottom w:w="120" w:type="dxa"/>
              <w:right w:w="150" w:type="dxa"/>
            </w:tcMar>
          </w:tcPr>
          <w:p w14:paraId="26BDE118" w14:textId="77777777" w:rsidR="00D85A5F" w:rsidRDefault="00000000">
            <w:pPr>
              <w:keepNext/>
              <w:spacing w:after="0"/>
            </w:pPr>
            <w:r>
              <w:rPr>
                <w:b/>
                <w:color w:val="FFFFFF"/>
                <w:sz w:val="20"/>
              </w:rPr>
              <w:lastRenderedPageBreak/>
              <w:t>MOTIVATION FOR THE INVENTION</w:t>
            </w:r>
          </w:p>
        </w:tc>
      </w:tr>
      <w:tr w:rsidR="00D85A5F" w14:paraId="43D858ED" w14:textId="77777777">
        <w:trPr>
          <w:cantSplit/>
        </w:trPr>
        <w:tc>
          <w:tcPr>
            <w:tcW w:w="9648" w:type="dxa"/>
            <w:shd w:val="clear" w:color="auto" w:fill="FAFBFC"/>
            <w:tcMar>
              <w:top w:w="150" w:type="dxa"/>
              <w:left w:w="150" w:type="dxa"/>
              <w:bottom w:w="150" w:type="dxa"/>
              <w:right w:w="150" w:type="dxa"/>
            </w:tcMar>
          </w:tcPr>
          <w:p w14:paraId="58D022EA" w14:textId="77777777" w:rsidR="00D85A5F" w:rsidRDefault="00000000">
            <w:pPr>
              <w:spacing w:after="100"/>
            </w:pPr>
            <w:r>
              <w:rPr>
                <w:color w:val="1A1A1A"/>
                <w:sz w:val="21"/>
              </w:rPr>
              <w:t>We sell form-completion and workflow software to organisations that use large numbers of structured forms. Our customers have told us that single-field auto-complete does not solve their biggest problem, because many fields are related to one another across a form. We wanted a system that could use a small amount of entered information to infer other likely values, while leaving the user in control.</w:t>
            </w:r>
          </w:p>
        </w:tc>
      </w:tr>
      <w:tr w:rsidR="00D85A5F" w14:paraId="7DEF122D" w14:textId="77777777">
        <w:trPr>
          <w:cantSplit/>
        </w:trPr>
        <w:tc>
          <w:tcPr>
            <w:tcW w:w="9648" w:type="dxa"/>
            <w:shd w:val="clear" w:color="auto" w:fill="134A6F"/>
            <w:tcMar>
              <w:top w:w="120" w:type="dxa"/>
              <w:left w:w="150" w:type="dxa"/>
              <w:bottom w:w="120" w:type="dxa"/>
              <w:right w:w="150" w:type="dxa"/>
            </w:tcMar>
          </w:tcPr>
          <w:p w14:paraId="5214AAF3" w14:textId="77777777" w:rsidR="00D85A5F" w:rsidRDefault="00000000">
            <w:pPr>
              <w:keepNext/>
              <w:spacing w:after="0"/>
            </w:pPr>
            <w:r>
              <w:rPr>
                <w:b/>
                <w:color w:val="FFFFFF"/>
                <w:sz w:val="20"/>
              </w:rPr>
              <w:t>POSSIBLE COMMERCIAL APPLICATIONS OF INVENTION</w:t>
            </w:r>
          </w:p>
        </w:tc>
      </w:tr>
      <w:tr w:rsidR="00D85A5F" w14:paraId="2EAF18E7" w14:textId="77777777">
        <w:trPr>
          <w:cantSplit/>
        </w:trPr>
        <w:tc>
          <w:tcPr>
            <w:tcW w:w="9648" w:type="dxa"/>
            <w:shd w:val="clear" w:color="auto" w:fill="FAFBFC"/>
            <w:tcMar>
              <w:top w:w="150" w:type="dxa"/>
              <w:left w:w="150" w:type="dxa"/>
              <w:bottom w:w="150" w:type="dxa"/>
              <w:right w:w="150" w:type="dxa"/>
            </w:tcMar>
          </w:tcPr>
          <w:p w14:paraId="579949BF" w14:textId="77777777" w:rsidR="00D85A5F" w:rsidRDefault="00000000">
            <w:pPr>
              <w:spacing w:after="100"/>
            </w:pPr>
            <w:r>
              <w:rPr>
                <w:color w:val="1A1A1A"/>
                <w:sz w:val="21"/>
              </w:rPr>
              <w:t>The immediate application is an enterprise form-completion product for customer onboarding, insurance intake, healthcare intake, procurement forms, government portals, and internal workflow systems. The technology may also be licensed to customer relationship management platforms, document automation systems, and web-form providers. The adaptive suggestion feature is commercially important because it may reduce user frustration and make the product suitable for both novice and expert users.</w:t>
            </w:r>
          </w:p>
        </w:tc>
      </w:tr>
    </w:tbl>
    <w:p w14:paraId="0E5B1AB5" w14:textId="77777777" w:rsidR="00D85A5F" w:rsidRDefault="00D85A5F">
      <w:pPr>
        <w:spacing w:after="0"/>
      </w:pPr>
    </w:p>
    <w:sectPr w:rsidR="00D85A5F" w:rsidSect="00034616">
      <w:headerReference w:type="default" r:id="rId10"/>
      <w:footerReference w:type="default" r:id="rId11"/>
      <w:pgSz w:w="12240" w:h="15840"/>
      <w:pgMar w:top="1152" w:right="1296" w:bottom="1152" w:left="1296"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FE6B60" w14:textId="77777777" w:rsidR="00A27C63" w:rsidRDefault="00A27C63">
      <w:pPr>
        <w:spacing w:after="0" w:line="240" w:lineRule="auto"/>
      </w:pPr>
      <w:r>
        <w:separator/>
      </w:r>
    </w:p>
  </w:endnote>
  <w:endnote w:type="continuationSeparator" w:id="0">
    <w:p w14:paraId="611771CF" w14:textId="77777777" w:rsidR="00A27C63" w:rsidRDefault="00A27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4C91D2" w14:textId="77777777" w:rsidR="00D85A5F" w:rsidRDefault="00000000">
    <w:pPr>
      <w:pStyle w:val="Footer"/>
      <w:spacing w:before="40"/>
      <w:jc w:val="center"/>
    </w:pPr>
    <w:r>
      <w:rPr>
        <w:color w:val="5A5A5A"/>
        <w:sz w:val="16"/>
      </w:rPr>
      <w:t>Confidential — Internal Invention Disclosure</w:t>
    </w:r>
  </w:p>
  <w:p w14:paraId="0782CD3B" w14:textId="77777777" w:rsidR="00D85A5F" w:rsidRDefault="00000000">
    <w:pPr>
      <w:spacing w:before="20"/>
      <w:jc w:val="center"/>
    </w:pPr>
    <w:r>
      <w:rPr>
        <w:color w:val="5A5A5A"/>
        <w:sz w:val="14"/>
      </w:rPr>
      <w:t>© 2026 FICPI. All rights reserved. Prepared for the FICPI AI Patent Drafting Masterclass, Budapest, 16 September 2026. For the use of registered delegates only; not for further reproduction or distribution without permission.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F24C91" w14:textId="77777777" w:rsidR="00A27C63" w:rsidRDefault="00A27C63">
      <w:pPr>
        <w:spacing w:after="0" w:line="240" w:lineRule="auto"/>
      </w:pPr>
      <w:r>
        <w:separator/>
      </w:r>
    </w:p>
  </w:footnote>
  <w:footnote w:type="continuationSeparator" w:id="0">
    <w:p w14:paraId="1D9FF701" w14:textId="77777777" w:rsidR="00A27C63" w:rsidRDefault="00A27C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477CB2" w14:textId="36FEA55A" w:rsidR="00D85A5F" w:rsidRDefault="00155BE5">
    <w:pPr>
      <w:pStyle w:val="Header"/>
      <w:spacing w:after="40"/>
    </w:pPr>
    <w:r>
      <w:rPr>
        <w:noProof/>
      </w:rPr>
      <w:drawing>
        <wp:inline distT="0" distB="0" distL="0" distR="0" wp14:anchorId="621A315B" wp14:editId="21E44AB9">
          <wp:extent cx="2286000" cy="731520"/>
          <wp:effectExtent l="0" t="0" r="0" b="0"/>
          <wp:docPr id="2079067576" name="Picture 207906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star_forms_logo.png"/>
                  <pic:cNvPicPr/>
                </pic:nvPicPr>
                <pic:blipFill>
                  <a:blip r:embed="rId1"/>
                  <a:stretch>
                    <a:fillRect/>
                  </a:stretch>
                </pic:blipFill>
                <pic:spPr>
                  <a:xfrm>
                    <a:off x="0" y="0"/>
                    <a:ext cx="2286000" cy="731520"/>
                  </a:xfrm>
                  <a:prstGeom prst="rect">
                    <a:avLst/>
                  </a:prstGeom>
                </pic:spPr>
              </pic:pic>
            </a:graphicData>
          </a:graphic>
        </wp:inline>
      </w:drawing>
    </w:r>
  </w:p>
  <w:p w14:paraId="7A87932D" w14:textId="77777777" w:rsidR="00D85A5F" w:rsidRDefault="00000000">
    <w:pPr>
      <w:spacing w:after="0"/>
    </w:pPr>
    <w:r>
      <w:rPr>
        <w:color w:val="5A5A5A"/>
        <w:sz w:val="17"/>
      </w:rPr>
      <w:t>325 Front Street West, Toronto, Ontario M5V 2T6, Canada</w:t>
    </w:r>
  </w:p>
  <w:p w14:paraId="3E260F5F" w14:textId="77777777" w:rsidR="00D85A5F" w:rsidRDefault="00D85A5F">
    <w:pPr>
      <w:pBdr>
        <w:bottom w:val="single" w:sz="6" w:space="1" w:color="B0C4D8"/>
      </w:pBdr>
      <w:spacing w:before="8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50347816">
    <w:abstractNumId w:val="8"/>
  </w:num>
  <w:num w:numId="2" w16cid:durableId="1695377722">
    <w:abstractNumId w:val="6"/>
  </w:num>
  <w:num w:numId="3" w16cid:durableId="1814133210">
    <w:abstractNumId w:val="5"/>
  </w:num>
  <w:num w:numId="4" w16cid:durableId="211423597">
    <w:abstractNumId w:val="4"/>
  </w:num>
  <w:num w:numId="5" w16cid:durableId="2064132539">
    <w:abstractNumId w:val="7"/>
  </w:num>
  <w:num w:numId="6" w16cid:durableId="909928512">
    <w:abstractNumId w:val="3"/>
  </w:num>
  <w:num w:numId="7" w16cid:durableId="556626335">
    <w:abstractNumId w:val="2"/>
  </w:num>
  <w:num w:numId="8" w16cid:durableId="809787401">
    <w:abstractNumId w:val="1"/>
  </w:num>
  <w:num w:numId="9" w16cid:durableId="148191968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55BE5"/>
    <w:rsid w:val="0019002E"/>
    <w:rsid w:val="0029639D"/>
    <w:rsid w:val="00326F90"/>
    <w:rsid w:val="00A27C63"/>
    <w:rsid w:val="00AA1D8D"/>
    <w:rsid w:val="00B47730"/>
    <w:rsid w:val="00BB4B98"/>
    <w:rsid w:val="00CB0664"/>
    <w:rsid w:val="00D85A5F"/>
    <w:rsid w:val="00E71E2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7F1AC4"/>
  <w14:defaultImageDpi w14:val="300"/>
  <w15:docId w15:val="{0F03D56E-94B4-BA42-A7FB-9537CBBE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1263</Words>
  <Characters>5903</Characters>
  <Application>Microsoft Office Word</Application>
  <DocSecurity>0</DocSecurity>
  <Lines>168</Lines>
  <Paragraphs>137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Julian Crump</cp:lastModifiedBy>
  <cp:revision>4</cp:revision>
  <dcterms:created xsi:type="dcterms:W3CDTF">2013-12-23T23:15:00Z</dcterms:created>
  <dcterms:modified xsi:type="dcterms:W3CDTF">2026-09-06T12:07:00Z</dcterms:modified>
  <cp:category/>
</cp:coreProperties>
</file>