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095D2F" w14:textId="77777777" w:rsidR="00470465" w:rsidRDefault="00000000">
      <w:pPr>
        <w:spacing w:after="80"/>
      </w:pPr>
      <w:r>
        <w:rPr>
          <w:noProof/>
        </w:rPr>
        <w:drawing>
          <wp:inline distT="0" distB="0" distL="0" distR="0" wp14:anchorId="03F28FA2" wp14:editId="0B7CE7DC">
            <wp:extent cx="576234" cy="457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cphi_logo.png"/>
                    <pic:cNvPicPr/>
                  </pic:nvPicPr>
                  <pic:blipFill>
                    <a:blip r:embed="rId8"/>
                    <a:stretch>
                      <a:fillRect/>
                    </a:stretch>
                  </pic:blipFill>
                  <pic:spPr>
                    <a:xfrm>
                      <a:off x="0" y="0"/>
                      <a:ext cx="576234" cy="457200"/>
                    </a:xfrm>
                    <a:prstGeom prst="rect">
                      <a:avLst/>
                    </a:prstGeom>
                  </pic:spPr>
                </pic:pic>
              </a:graphicData>
            </a:graphic>
          </wp:inline>
        </w:drawing>
      </w:r>
    </w:p>
    <w:p w14:paraId="3D48D194" w14:textId="77777777" w:rsidR="00470465" w:rsidRPr="00CA276D" w:rsidRDefault="00000000">
      <w:pPr>
        <w:spacing w:after="0"/>
        <w:rPr>
          <w:lang w:val="de-CH"/>
        </w:rPr>
      </w:pPr>
      <w:r w:rsidRPr="00CA276D">
        <w:rPr>
          <w:rFonts w:ascii="Calibri" w:hAnsi="Calibri"/>
          <w:b/>
          <w:color w:val="1F3B57"/>
          <w:sz w:val="19"/>
          <w:lang w:val="de-CH"/>
        </w:rPr>
        <w:t>FICPhI Therapeutics AG</w:t>
      </w:r>
    </w:p>
    <w:p w14:paraId="2D9CFE32" w14:textId="77777777" w:rsidR="00470465" w:rsidRPr="00CA276D" w:rsidRDefault="00000000">
      <w:pPr>
        <w:spacing w:after="280"/>
        <w:rPr>
          <w:lang w:val="de-CH"/>
        </w:rPr>
      </w:pPr>
      <w:r w:rsidRPr="00CA276D">
        <w:rPr>
          <w:rFonts w:ascii="Calibri" w:hAnsi="Calibri"/>
          <w:color w:val="6E6E6E"/>
          <w:sz w:val="18"/>
          <w:lang w:val="de-CH"/>
        </w:rPr>
        <w:t>1 Insulinplatz, CH-4051 Basel, Switzerland</w:t>
      </w:r>
    </w:p>
    <w:p w14:paraId="7AD09F6C" w14:textId="77777777" w:rsidR="00470465" w:rsidRPr="00CA276D" w:rsidRDefault="00470465">
      <w:pPr>
        <w:pBdr>
          <w:bottom w:val="single" w:sz="8" w:space="1" w:color="1F3B57"/>
        </w:pBdr>
        <w:spacing w:after="320"/>
        <w:rPr>
          <w:lang w:val="de-CH"/>
        </w:rPr>
      </w:pPr>
    </w:p>
    <w:p w14:paraId="3080FB94" w14:textId="4A21D3AE" w:rsidR="00470465" w:rsidRDefault="00F471CD">
      <w:pPr>
        <w:spacing w:after="360"/>
      </w:pPr>
      <w:r>
        <w:rPr>
          <w:rFonts w:ascii="Calibri" w:hAnsi="Calibri"/>
          <w:color w:val="1A1A1A"/>
        </w:rPr>
        <w:t>15</w:t>
      </w:r>
      <w:r w:rsidR="00000000">
        <w:rPr>
          <w:rFonts w:ascii="Calibri" w:hAnsi="Calibri"/>
          <w:color w:val="1A1A1A"/>
        </w:rPr>
        <w:t xml:space="preserve"> </w:t>
      </w:r>
      <w:r>
        <w:rPr>
          <w:rFonts w:ascii="Calibri" w:hAnsi="Calibri"/>
          <w:color w:val="1A1A1A"/>
        </w:rPr>
        <w:t xml:space="preserve">September </w:t>
      </w:r>
      <w:r w:rsidR="00000000">
        <w:rPr>
          <w:rFonts w:ascii="Calibri" w:hAnsi="Calibri"/>
          <w:color w:val="1A1A1A"/>
        </w:rPr>
        <w:t>2026</w:t>
      </w:r>
    </w:p>
    <w:p w14:paraId="5F4034A8" w14:textId="77777777" w:rsidR="00470465" w:rsidRDefault="00000000">
      <w:pPr>
        <w:spacing w:after="0"/>
      </w:pPr>
      <w:r>
        <w:rPr>
          <w:rFonts w:ascii="Calibri" w:hAnsi="Calibri"/>
          <w:color w:val="1A1A1A"/>
        </w:rPr>
        <w:t>Dr. G. Pryor EPA</w:t>
      </w:r>
    </w:p>
    <w:p w14:paraId="3D30ED58" w14:textId="77777777" w:rsidR="00470465" w:rsidRDefault="00000000">
      <w:pPr>
        <w:spacing w:after="360"/>
      </w:pPr>
      <w:r>
        <w:rPr>
          <w:rFonts w:ascii="Calibri" w:hAnsi="Calibri"/>
          <w:color w:val="1A1A1A"/>
        </w:rPr>
        <w:t>Docket Fielding LLP</w:t>
      </w:r>
    </w:p>
    <w:p w14:paraId="190E1A6B" w14:textId="77777777" w:rsidR="00470465" w:rsidRDefault="00000000">
      <w:pPr>
        <w:spacing w:after="360"/>
      </w:pPr>
      <w:r>
        <w:rPr>
          <w:rFonts w:ascii="Calibri" w:hAnsi="Calibri"/>
          <w:b/>
          <w:color w:val="1A1A1A"/>
        </w:rPr>
        <w:t xml:space="preserve">Re: </w:t>
      </w:r>
      <w:r>
        <w:rPr>
          <w:rFonts w:ascii="Calibri" w:hAnsi="Calibri"/>
          <w:i/>
          <w:color w:val="1A1A1A"/>
        </w:rPr>
        <w:t>Draft patent application — GPR119 agonist series (Thiazole-Piperidine Carboxamides)</w:t>
      </w:r>
    </w:p>
    <w:p w14:paraId="4D183F5B" w14:textId="77777777" w:rsidR="00470465" w:rsidRDefault="00000000">
      <w:pPr>
        <w:spacing w:after="280"/>
      </w:pPr>
      <w:r>
        <w:rPr>
          <w:rFonts w:ascii="Calibri" w:hAnsi="Calibri"/>
          <w:color w:val="1A1A1A"/>
        </w:rPr>
        <w:t>Dear Grant,</w:t>
      </w:r>
    </w:p>
    <w:p w14:paraId="364360A6" w14:textId="77777777" w:rsidR="00470465" w:rsidRDefault="00000000">
      <w:r>
        <w:rPr>
          <w:rFonts w:ascii="Calibri" w:hAnsi="Calibri"/>
          <w:color w:val="1A1A1A"/>
        </w:rPr>
        <w:t>Thank you for sending through the draft application. We have reviewed it carefully and are very pleased with how it reads — the description of the compound series, the synthetic schemes, and the biological data section all capture the work accurately and we are happy to proceed on this basis.</w:t>
      </w:r>
    </w:p>
    <w:p w14:paraId="51DF8AEF" w14:textId="77777777" w:rsidR="00470465" w:rsidRDefault="00000000">
      <w:r>
        <w:rPr>
          <w:rFonts w:ascii="Calibri" w:hAnsi="Calibri"/>
          <w:color w:val="1A1A1A"/>
        </w:rPr>
        <w:t>There is, however, one further compound that we would like added to the application before it is filed. Since submitting the original disclosure to you, we have completed the synthesis and testing of a further analogue, which we are designating Example 19. The details are as follows:</w:t>
      </w:r>
    </w:p>
    <w:p w14:paraId="085941B9" w14:textId="77777777" w:rsidR="00CA276D" w:rsidRDefault="00CA276D">
      <w:pPr>
        <w:spacing w:after="60"/>
        <w:ind w:left="432"/>
      </w:pPr>
      <w:r>
        <w:object w:dxaOrig="5680" w:dyaOrig="2620" w14:anchorId="1D133AC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4.25pt;height:131.25pt" o:ole="">
            <v:imagedata r:id="rId9" o:title=""/>
          </v:shape>
          <o:OLEObject Type="Embed" ProgID="CHEMDOODLEOLE.ChemDoodleEmbeddedObject.1" ShapeID="_x0000_i1025" DrawAspect="Content" ObjectID="_1847013784" r:id="rId10"/>
        </w:object>
      </w:r>
    </w:p>
    <w:p w14:paraId="402477EC" w14:textId="305D5A2D" w:rsidR="00CA276D" w:rsidRDefault="00000000">
      <w:pPr>
        <w:spacing w:after="60"/>
        <w:ind w:left="432"/>
        <w:rPr>
          <w:rFonts w:ascii="Calibri" w:hAnsi="Calibri"/>
          <w:color w:val="1A1A1A"/>
        </w:rPr>
      </w:pPr>
      <w:r>
        <w:rPr>
          <w:rFonts w:ascii="Calibri" w:hAnsi="Calibri"/>
          <w:b/>
          <w:color w:val="1A1A1A"/>
        </w:rPr>
        <w:t xml:space="preserve">Compound ID: </w:t>
      </w:r>
      <w:r>
        <w:rPr>
          <w:rFonts w:ascii="Calibri" w:hAnsi="Calibri"/>
          <w:color w:val="1A1A1A"/>
        </w:rPr>
        <w:t>FIC-119</w:t>
      </w:r>
    </w:p>
    <w:p w14:paraId="7BF6ED1E" w14:textId="6BE7CF4F" w:rsidR="00470465" w:rsidRDefault="00000000">
      <w:pPr>
        <w:spacing w:after="60"/>
        <w:ind w:left="432"/>
      </w:pPr>
      <w:r>
        <w:rPr>
          <w:rFonts w:ascii="Calibri" w:hAnsi="Calibri"/>
          <w:b/>
          <w:color w:val="1A1A1A"/>
        </w:rPr>
        <w:t xml:space="preserve">IUPAC name: </w:t>
      </w:r>
      <w:r>
        <w:rPr>
          <w:rFonts w:ascii="Calibri" w:hAnsi="Calibri"/>
          <w:color w:val="1A1A1A"/>
        </w:rPr>
        <w:t xml:space="preserve">Isopropyl </w:t>
      </w:r>
      <w:r w:rsidR="00F471CD" w:rsidRPr="00F471CD">
        <w:rPr>
          <w:rFonts w:ascii="Calibri" w:hAnsi="Calibri"/>
          <w:color w:val="1A1A1A"/>
        </w:rPr>
        <w:t>4-[2-(4-</w:t>
      </w:r>
      <w:proofErr w:type="gramStart"/>
      <w:r w:rsidR="00F471CD" w:rsidRPr="00F471CD">
        <w:rPr>
          <w:rFonts w:ascii="Calibri" w:hAnsi="Calibri"/>
          <w:color w:val="1A1A1A"/>
        </w:rPr>
        <w:t>Methanesulfonylbenzoylamino)thiazol</w:t>
      </w:r>
      <w:proofErr w:type="gramEnd"/>
      <w:r w:rsidR="00F471CD" w:rsidRPr="00F471CD">
        <w:rPr>
          <w:rFonts w:ascii="Calibri" w:hAnsi="Calibri"/>
          <w:color w:val="1A1A1A"/>
        </w:rPr>
        <w:t>-5-yl]-piperidine-1-carboxylic acid isopropyl ester</w:t>
      </w:r>
    </w:p>
    <w:p w14:paraId="7C7B4212" w14:textId="77777777" w:rsidR="00470465" w:rsidRDefault="00000000">
      <w:pPr>
        <w:spacing w:after="60"/>
        <w:ind w:left="432"/>
      </w:pPr>
      <w:r>
        <w:rPr>
          <w:rFonts w:ascii="Calibri" w:hAnsi="Calibri"/>
          <w:b/>
          <w:color w:val="1A1A1A"/>
        </w:rPr>
        <w:t xml:space="preserve">Molecular weight: </w:t>
      </w:r>
      <w:r>
        <w:rPr>
          <w:rFonts w:ascii="Calibri" w:hAnsi="Calibri"/>
          <w:color w:val="1A1A1A"/>
        </w:rPr>
        <w:t>451.56</w:t>
      </w:r>
    </w:p>
    <w:p w14:paraId="3DF23065" w14:textId="3708FFA3" w:rsidR="00470465" w:rsidRDefault="00F471CD">
      <w:pPr>
        <w:spacing w:after="240"/>
        <w:ind w:left="432"/>
      </w:pPr>
      <w:r w:rsidRPr="00F471CD">
        <w:rPr>
          <w:rFonts w:ascii="Calibri" w:hAnsi="Calibri"/>
          <w:b/>
          <w:bCs/>
          <w:color w:val="1A1A1A"/>
          <w:lang w:val="en-GB"/>
        </w:rPr>
        <w:t xml:space="preserve">UPLCMS: </w:t>
      </w:r>
      <w:r w:rsidRPr="00F471CD">
        <w:rPr>
          <w:rFonts w:ascii="Calibri" w:hAnsi="Calibri"/>
          <w:b/>
          <w:color w:val="1A1A1A"/>
          <w:lang w:val="en-GB"/>
        </w:rPr>
        <w:t>RT 1.15 min, [M+</w:t>
      </w:r>
      <w:proofErr w:type="gramStart"/>
      <w:r w:rsidRPr="00F471CD">
        <w:rPr>
          <w:rFonts w:ascii="Calibri" w:hAnsi="Calibri"/>
          <w:b/>
          <w:color w:val="1A1A1A"/>
          <w:lang w:val="en-GB"/>
        </w:rPr>
        <w:t>H]⁺</w:t>
      </w:r>
      <w:proofErr w:type="gramEnd"/>
      <w:r w:rsidRPr="00F471CD">
        <w:rPr>
          <w:rFonts w:ascii="Calibri" w:hAnsi="Calibri"/>
          <w:b/>
          <w:color w:val="1A1A1A"/>
          <w:lang w:val="en-GB"/>
        </w:rPr>
        <w:t xml:space="preserve"> 452</w:t>
      </w:r>
      <w:r w:rsidRPr="00F471CD">
        <w:rPr>
          <w:rFonts w:ascii="Calibri" w:hAnsi="Calibri"/>
          <w:b/>
          <w:color w:val="1A1A1A"/>
          <w:lang w:val="en-GB"/>
        </w:rPr>
        <w:br/>
      </w:r>
      <w:r w:rsidR="00000000">
        <w:rPr>
          <w:rFonts w:ascii="Calibri" w:hAnsi="Calibri"/>
          <w:b/>
          <w:color w:val="1A1A1A"/>
        </w:rPr>
        <w:t xml:space="preserve">GPR119 potency: </w:t>
      </w:r>
      <w:r w:rsidR="00000000">
        <w:rPr>
          <w:rFonts w:ascii="Calibri" w:hAnsi="Calibri"/>
          <w:color w:val="1A1A1A"/>
        </w:rPr>
        <w:t>+++ (Class A, EC₅₀ &lt; 0.5 µM)</w:t>
      </w:r>
    </w:p>
    <w:p w14:paraId="367B5EF5" w14:textId="3298D786" w:rsidR="00F471CD" w:rsidRDefault="00F471CD">
      <w:pPr>
        <w:rPr>
          <w:rFonts w:ascii="Calibri" w:hAnsi="Calibri"/>
          <w:color w:val="1A1A1A"/>
        </w:rPr>
      </w:pPr>
      <w:r w:rsidRPr="00F471CD">
        <w:rPr>
          <w:rFonts w:ascii="Calibri" w:hAnsi="Calibri"/>
          <w:color w:val="1A1A1A"/>
        </w:rPr>
        <w:t>Example 19 is structurally identical to Example 7 (4-[2-(4-</w:t>
      </w:r>
      <w:proofErr w:type="gramStart"/>
      <w:r w:rsidRPr="00F471CD">
        <w:rPr>
          <w:rFonts w:ascii="Calibri" w:hAnsi="Calibri"/>
          <w:color w:val="1A1A1A"/>
        </w:rPr>
        <w:t>Methanesulfonylbenzoylamino)thiazol</w:t>
      </w:r>
      <w:proofErr w:type="gramEnd"/>
      <w:r w:rsidRPr="00F471CD">
        <w:rPr>
          <w:rFonts w:ascii="Calibri" w:hAnsi="Calibri"/>
          <w:color w:val="1A1A1A"/>
        </w:rPr>
        <w:t>-5-yl]-piperidine-1-carboxylic acid tert-butyl ester) except that the piperidine nitrogen carbamate is isopropyl rather than tert-butyl. It was prepared from Example 7 by Boc removal with HCl (1 M in ether, THF, room temperature, overnight) followed by acylation with isopropyl chloroformate (triethylamine, DCM, 50 min), worked up with dilute NaOH and HCl, and purified by flash chromatography (heptane/ethyl acetate).</w:t>
      </w:r>
    </w:p>
    <w:p w14:paraId="7D0DCAD7" w14:textId="77777777" w:rsidR="00F471CD" w:rsidRPr="00F471CD" w:rsidRDefault="00F471CD" w:rsidP="00F471CD">
      <w:pPr>
        <w:rPr>
          <w:rFonts w:ascii="Calibri" w:hAnsi="Calibri"/>
          <w:color w:val="1A1A1A"/>
          <w:lang w:val="en-GB"/>
        </w:rPr>
      </w:pPr>
      <w:r w:rsidRPr="00F471CD">
        <w:rPr>
          <w:rFonts w:ascii="Calibri" w:hAnsi="Calibri"/>
          <w:color w:val="1A1A1A"/>
          <w:lang w:val="en-GB"/>
        </w:rPr>
        <w:lastRenderedPageBreak/>
        <w:t>The route is shown below.</w:t>
      </w:r>
    </w:p>
    <w:p w14:paraId="725E871B" w14:textId="515B19AE" w:rsidR="00F471CD" w:rsidRDefault="00F471CD" w:rsidP="00F471CD">
      <w:pPr>
        <w:jc w:val="center"/>
      </w:pPr>
      <w:r>
        <w:object w:dxaOrig="12420" w:dyaOrig="6580" w14:anchorId="351036CC">
          <v:shape id="_x0000_i1026" type="#_x0000_t75" style="width:414.75pt;height:219.75pt" o:ole="">
            <v:imagedata r:id="rId11" o:title=""/>
          </v:shape>
          <o:OLEObject Type="Embed" ProgID="CHEMDOODLEOLE.ChemDoodleEmbeddedObject.1" ShapeID="_x0000_i1026" DrawAspect="Content" ObjectID="_1847013785" r:id="rId12"/>
        </w:object>
      </w:r>
    </w:p>
    <w:p w14:paraId="5986AD20" w14:textId="7AD667F5" w:rsidR="00F471CD" w:rsidRPr="00F471CD" w:rsidRDefault="00F471CD" w:rsidP="00F471CD">
      <w:pPr>
        <w:jc w:val="center"/>
        <w:rPr>
          <w:rFonts w:ascii="Calibri" w:hAnsi="Calibri"/>
          <w:color w:val="1A1A1A"/>
          <w:lang w:val="en-GB"/>
        </w:rPr>
      </w:pPr>
      <w:r>
        <w:rPr>
          <w:rFonts w:ascii="Calibri" w:hAnsi="Calibri"/>
          <w:b/>
          <w:bCs/>
          <w:color w:val="1A1A1A"/>
          <w:lang w:val="en-GB"/>
        </w:rPr>
        <w:t>P</w:t>
      </w:r>
      <w:r w:rsidRPr="00F471CD">
        <w:rPr>
          <w:rFonts w:ascii="Calibri" w:hAnsi="Calibri"/>
          <w:b/>
          <w:bCs/>
          <w:color w:val="1A1A1A"/>
          <w:lang w:val="en-GB"/>
        </w:rPr>
        <w:t>reparation of Example 19 from Example 7</w:t>
      </w:r>
    </w:p>
    <w:p w14:paraId="5C8D8C1A" w14:textId="1EAC7AA5" w:rsidR="00470465" w:rsidRDefault="00000000">
      <w:r>
        <w:rPr>
          <w:rFonts w:ascii="Calibri" w:hAnsi="Calibri"/>
          <w:color w:val="1A1A1A"/>
        </w:rPr>
        <w:t>The compound hits our top potency tier (Class A) with the same aryl substituent as Example 7, confirming that the piperidine carbamate position is tolerant to this change without any cost to GPR119 agonist activity. We believe this is a useful additional data point and should be covered in the application.</w:t>
      </w:r>
    </w:p>
    <w:p w14:paraId="3D44AF24" w14:textId="77777777" w:rsidR="00470465" w:rsidRDefault="00000000">
      <w:r>
        <w:rPr>
          <w:rFonts w:ascii="Calibri" w:hAnsi="Calibri"/>
          <w:color w:val="1A1A1A"/>
        </w:rPr>
        <w:t>Could you please incorporate Example 19 into the draft — adding it to the examples section, updating the compound count throughout the description, and ensuring the claims are drafted to cover both the tert-butyl and isopropyl carbamate variants at this position? We are sorry to trouble you with this now, as we know you are in Budapest at a very important conference this week. We would be most grateful if you would skip one of the wonderful dinners you will be attending and work on this for us instead, as you always do. We understand you now have access to some excellent AI drafting tools, so perhaps they will help you be quick enough that you only miss the starter.</w:t>
      </w:r>
    </w:p>
    <w:p w14:paraId="0EFFCEEC" w14:textId="77777777" w:rsidR="00470465" w:rsidRDefault="00000000">
      <w:pPr>
        <w:spacing w:after="720"/>
      </w:pPr>
      <w:r>
        <w:rPr>
          <w:rFonts w:ascii="Calibri" w:hAnsi="Calibri"/>
          <w:color w:val="1A1A1A"/>
        </w:rPr>
        <w:t>Please let us know if you need anything further from us.</w:t>
      </w:r>
    </w:p>
    <w:p w14:paraId="06B1FB38" w14:textId="77777777" w:rsidR="00470465" w:rsidRDefault="00000000">
      <w:pPr>
        <w:keepNext/>
        <w:spacing w:after="40"/>
      </w:pPr>
      <w:r>
        <w:rPr>
          <w:rFonts w:ascii="Calibri" w:hAnsi="Calibri"/>
          <w:color w:val="1A1A1A"/>
        </w:rPr>
        <w:t>Kind regards,</w:t>
      </w:r>
    </w:p>
    <w:p w14:paraId="74FF51C2" w14:textId="77777777" w:rsidR="00470465" w:rsidRDefault="00000000">
      <w:pPr>
        <w:keepNext/>
        <w:spacing w:after="280"/>
      </w:pPr>
      <w:r>
        <w:rPr>
          <w:rFonts w:ascii="Calibri" w:hAnsi="Calibri"/>
          <w:color w:val="1A1A1A"/>
        </w:rPr>
        <w:t>Michael</w:t>
      </w:r>
    </w:p>
    <w:p w14:paraId="01F06515" w14:textId="77777777" w:rsidR="00470465" w:rsidRDefault="00000000">
      <w:pPr>
        <w:keepNext/>
        <w:spacing w:after="0"/>
      </w:pPr>
      <w:r>
        <w:rPr>
          <w:rFonts w:ascii="Calibri" w:hAnsi="Calibri"/>
          <w:b/>
          <w:color w:val="1A1A1A"/>
        </w:rPr>
        <w:t>Dr. Michael Cane</w:t>
      </w:r>
    </w:p>
    <w:p w14:paraId="7E6295CA" w14:textId="77777777" w:rsidR="00470465" w:rsidRDefault="00000000">
      <w:pPr>
        <w:keepNext/>
        <w:spacing w:after="0"/>
      </w:pPr>
      <w:r>
        <w:rPr>
          <w:rFonts w:ascii="Calibri" w:hAnsi="Calibri"/>
          <w:color w:val="6E6E6E"/>
          <w:sz w:val="20"/>
        </w:rPr>
        <w:t>Director of Medicinal Chemistry</w:t>
      </w:r>
    </w:p>
    <w:p w14:paraId="27196B4F" w14:textId="77777777" w:rsidR="00470465" w:rsidRDefault="00000000">
      <w:pPr>
        <w:keepNext/>
        <w:spacing w:after="0"/>
      </w:pPr>
      <w:r>
        <w:rPr>
          <w:rFonts w:ascii="Calibri" w:hAnsi="Calibri"/>
          <w:color w:val="6E6E6E"/>
          <w:sz w:val="20"/>
        </w:rPr>
        <w:t>FICPhI Therapeutics AG</w:t>
      </w:r>
    </w:p>
    <w:p w14:paraId="15368919" w14:textId="77777777" w:rsidR="00470465" w:rsidRDefault="00000000">
      <w:pPr>
        <w:keepNext/>
        <w:spacing w:after="0"/>
      </w:pPr>
      <w:r>
        <w:rPr>
          <w:rFonts w:ascii="Calibri" w:hAnsi="Calibri"/>
          <w:color w:val="6E6E6E"/>
          <w:sz w:val="18"/>
        </w:rPr>
        <w:t>1 Insulinplatz, CH-4051 Basel, Switzerland</w:t>
      </w:r>
    </w:p>
    <w:p w14:paraId="68363DED" w14:textId="77777777" w:rsidR="00470465" w:rsidRDefault="00000000">
      <w:pPr>
        <w:spacing w:after="0"/>
      </w:pPr>
      <w:r>
        <w:rPr>
          <w:rFonts w:ascii="Calibri" w:hAnsi="Calibri"/>
          <w:color w:val="6E6E6E"/>
          <w:sz w:val="18"/>
        </w:rPr>
        <w:t>michael.cane@ficphi-therapeutics.com  |  +41 61 555 01 42</w:t>
      </w:r>
    </w:p>
    <w:sectPr w:rsidR="00470465" w:rsidSect="00034616">
      <w:footerReference w:type="default" r:id="rId13"/>
      <w:pgSz w:w="11909" w:h="16834"/>
      <w:pgMar w:top="792" w:right="1440" w:bottom="1152" w:left="1440" w:header="576"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238D2A" w14:textId="77777777" w:rsidR="002905E8" w:rsidRDefault="002905E8">
      <w:pPr>
        <w:spacing w:after="0" w:line="240" w:lineRule="auto"/>
      </w:pPr>
      <w:r>
        <w:separator/>
      </w:r>
    </w:p>
  </w:endnote>
  <w:endnote w:type="continuationSeparator" w:id="0">
    <w:p w14:paraId="62447347" w14:textId="77777777" w:rsidR="002905E8" w:rsidRDefault="002905E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A966BB" w14:textId="77777777" w:rsidR="00470465" w:rsidRDefault="00000000">
    <w:pPr>
      <w:pStyle w:val="Footer"/>
      <w:jc w:val="center"/>
    </w:pPr>
    <w:r>
      <w:rPr>
        <w:rFonts w:ascii="Calibri" w:hAnsi="Calibri"/>
        <w:color w:val="6E6E6E"/>
        <w:sz w:val="16"/>
      </w:rPr>
      <w:t>Internal Invention Disclosure Form — Confidential</w:t>
    </w:r>
  </w:p>
  <w:p w14:paraId="23D6FC89" w14:textId="77777777" w:rsidR="00470465" w:rsidRDefault="00000000">
    <w:pPr>
      <w:spacing w:before="40"/>
      <w:jc w:val="center"/>
    </w:pPr>
    <w:r>
      <w:rPr>
        <w:rFonts w:ascii="Calibri" w:hAnsi="Calibri"/>
        <w:color w:val="6E6E6E"/>
        <w:sz w:val="14"/>
      </w:rPr>
      <w:t>© 2026 FICPI. All rights reserved. Prepared for the FICPI AI Patent Drafting Masterclass, Budapest, 16 September 2026. For the use of registered delegates only; not for further reproduction or distribution without permission.</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A60B8F0" w14:textId="77777777" w:rsidR="002905E8" w:rsidRDefault="002905E8">
      <w:pPr>
        <w:spacing w:after="0" w:line="240" w:lineRule="auto"/>
      </w:pPr>
      <w:r>
        <w:separator/>
      </w:r>
    </w:p>
  </w:footnote>
  <w:footnote w:type="continuationSeparator" w:id="0">
    <w:p w14:paraId="5067656A" w14:textId="77777777" w:rsidR="002905E8" w:rsidRDefault="002905E8">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C310EC42"/>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E4089024"/>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FB12693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8441652"/>
    <w:lvl w:ilvl="0">
      <w:start w:val="1"/>
      <w:numFmt w:val="decimal"/>
      <w:pStyle w:val="ListNumber2"/>
      <w:lvlText w:val="%1."/>
      <w:lvlJc w:val="left"/>
      <w:pPr>
        <w:tabs>
          <w:tab w:val="num" w:pos="720"/>
        </w:tabs>
        <w:ind w:left="720" w:hanging="360"/>
      </w:pPr>
    </w:lvl>
  </w:abstractNum>
  <w:abstractNum w:abstractNumId="4" w15:restartNumberingAfterBreak="0">
    <w:nsid w:val="FFFFFF81"/>
    <w:multiLevelType w:val="singleLevel"/>
    <w:tmpl w:val="171AC3A4"/>
    <w:lvl w:ilvl="0">
      <w:start w:val="1"/>
      <w:numFmt w:val="bullet"/>
      <w:lvlText w:val=""/>
      <w:lvlJc w:val="left"/>
      <w:pPr>
        <w:tabs>
          <w:tab w:val="num" w:pos="1440"/>
        </w:tabs>
        <w:ind w:left="1440" w:hanging="360"/>
      </w:pPr>
      <w:rPr>
        <w:rFonts w:ascii="Symbol" w:hAnsi="Symbol" w:hint="default"/>
      </w:rPr>
    </w:lvl>
  </w:abstractNum>
  <w:abstractNum w:abstractNumId="5" w15:restartNumberingAfterBreak="0">
    <w:nsid w:val="FFFFFF82"/>
    <w:multiLevelType w:val="singleLevel"/>
    <w:tmpl w:val="F3EAFDEC"/>
    <w:lvl w:ilvl="0">
      <w:start w:val="1"/>
      <w:numFmt w:val="bullet"/>
      <w:pStyle w:val="ListBullet3"/>
      <w:lvlText w:val=""/>
      <w:lvlJc w:val="left"/>
      <w:pPr>
        <w:tabs>
          <w:tab w:val="num" w:pos="1080"/>
        </w:tabs>
        <w:ind w:left="1080" w:hanging="360"/>
      </w:pPr>
      <w:rPr>
        <w:rFonts w:ascii="Symbol" w:hAnsi="Symbol" w:hint="default"/>
      </w:rPr>
    </w:lvl>
  </w:abstractNum>
  <w:abstractNum w:abstractNumId="6" w15:restartNumberingAfterBreak="0">
    <w:nsid w:val="FFFFFF83"/>
    <w:multiLevelType w:val="singleLevel"/>
    <w:tmpl w:val="3D1EFFD4"/>
    <w:lvl w:ilvl="0">
      <w:start w:val="1"/>
      <w:numFmt w:val="bullet"/>
      <w:pStyle w:val="ListBullet2"/>
      <w:lvlText w:val=""/>
      <w:lvlJc w:val="left"/>
      <w:pPr>
        <w:tabs>
          <w:tab w:val="num" w:pos="720"/>
        </w:tabs>
        <w:ind w:left="720" w:hanging="360"/>
      </w:pPr>
      <w:rPr>
        <w:rFonts w:ascii="Symbol" w:hAnsi="Symbol" w:hint="default"/>
      </w:rPr>
    </w:lvl>
  </w:abstractNum>
  <w:abstractNum w:abstractNumId="7" w15:restartNumberingAfterBreak="0">
    <w:nsid w:val="FFFFFF88"/>
    <w:multiLevelType w:val="singleLevel"/>
    <w:tmpl w:val="D0A62B40"/>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29761A62"/>
    <w:lvl w:ilvl="0">
      <w:start w:val="1"/>
      <w:numFmt w:val="bullet"/>
      <w:pStyle w:val="ListBullet"/>
      <w:lvlText w:val=""/>
      <w:lvlJc w:val="left"/>
      <w:pPr>
        <w:tabs>
          <w:tab w:val="num" w:pos="360"/>
        </w:tabs>
        <w:ind w:left="360" w:hanging="360"/>
      </w:pPr>
      <w:rPr>
        <w:rFonts w:ascii="Symbol" w:hAnsi="Symbol" w:hint="default"/>
      </w:rPr>
    </w:lvl>
  </w:abstractNum>
  <w:num w:numId="1" w16cid:durableId="1536236140">
    <w:abstractNumId w:val="8"/>
  </w:num>
  <w:num w:numId="2" w16cid:durableId="1376662899">
    <w:abstractNumId w:val="6"/>
  </w:num>
  <w:num w:numId="3" w16cid:durableId="531725392">
    <w:abstractNumId w:val="5"/>
  </w:num>
  <w:num w:numId="4" w16cid:durableId="1009522249">
    <w:abstractNumId w:val="4"/>
  </w:num>
  <w:num w:numId="5" w16cid:durableId="85344702">
    <w:abstractNumId w:val="7"/>
  </w:num>
  <w:num w:numId="6" w16cid:durableId="74013052">
    <w:abstractNumId w:val="3"/>
  </w:num>
  <w:num w:numId="7" w16cid:durableId="1787193215">
    <w:abstractNumId w:val="2"/>
  </w:num>
  <w:num w:numId="8" w16cid:durableId="1868984973">
    <w:abstractNumId w:val="1"/>
  </w:num>
  <w:num w:numId="9" w16cid:durableId="96994325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47730"/>
    <w:rsid w:val="00034616"/>
    <w:rsid w:val="0006063C"/>
    <w:rsid w:val="000D1B5D"/>
    <w:rsid w:val="0015074B"/>
    <w:rsid w:val="002905E8"/>
    <w:rsid w:val="0029639D"/>
    <w:rsid w:val="00326F90"/>
    <w:rsid w:val="00470465"/>
    <w:rsid w:val="006A272A"/>
    <w:rsid w:val="00A96D4F"/>
    <w:rsid w:val="00A96EAF"/>
    <w:rsid w:val="00AA1D8D"/>
    <w:rsid w:val="00B47730"/>
    <w:rsid w:val="00CA276D"/>
    <w:rsid w:val="00CB0664"/>
    <w:rsid w:val="00F471CD"/>
    <w:rsid w:val="00FC693F"/>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1026"/>
    <o:shapelayout v:ext="edit">
      <o:idmap v:ext="edit" data="1"/>
    </o:shapelayout>
  </w:shapeDefaults>
  <w:decimalSymbol w:val="."/>
  <w:listSeparator w:val=","/>
  <w14:docId w14:val="21FCD30A"/>
  <w14:defaultImageDpi w14:val="300"/>
  <w15:docId w15:val="{CEF3F686-9EAA-4C6E-AEC9-BDAC925933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C693F"/>
  </w:style>
  <w:style w:type="paragraph" w:styleId="Heading1">
    <w:name w:val="heading 1"/>
    <w:basedOn w:val="Normal"/>
    <w:next w:val="Normal"/>
    <w:link w:val="Heading1Char"/>
    <w:uiPriority w:val="9"/>
    <w:qFormat/>
    <w:rsid w:val="00FC693F"/>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FC693F"/>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FC693F"/>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FC693F"/>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FC693F"/>
    <w:pPr>
      <w:keepNext/>
      <w:keepLines/>
      <w:spacing w:before="200" w:after="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FC693F"/>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FC693F"/>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FC693F"/>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rsid w:val="00FC693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618BF"/>
    <w:pPr>
      <w:tabs>
        <w:tab w:val="center" w:pos="4680"/>
        <w:tab w:val="right" w:pos="9360"/>
      </w:tabs>
      <w:spacing w:after="0" w:line="240" w:lineRule="auto"/>
    </w:pPr>
  </w:style>
  <w:style w:type="character" w:customStyle="1" w:styleId="HeaderChar">
    <w:name w:val="Header Char"/>
    <w:basedOn w:val="DefaultParagraphFont"/>
    <w:link w:val="Header"/>
    <w:uiPriority w:val="99"/>
    <w:rsid w:val="00E618BF"/>
  </w:style>
  <w:style w:type="paragraph" w:styleId="Footer">
    <w:name w:val="footer"/>
    <w:basedOn w:val="Normal"/>
    <w:link w:val="FooterChar"/>
    <w:uiPriority w:val="99"/>
    <w:unhideWhenUsed/>
    <w:rsid w:val="00E618BF"/>
    <w:pPr>
      <w:tabs>
        <w:tab w:val="center" w:pos="4680"/>
        <w:tab w:val="right" w:pos="9360"/>
      </w:tabs>
      <w:spacing w:after="0" w:line="240" w:lineRule="auto"/>
    </w:pPr>
  </w:style>
  <w:style w:type="character" w:customStyle="1" w:styleId="FooterChar">
    <w:name w:val="Footer Char"/>
    <w:basedOn w:val="DefaultParagraphFont"/>
    <w:link w:val="Footer"/>
    <w:uiPriority w:val="99"/>
    <w:rsid w:val="00E618BF"/>
  </w:style>
  <w:style w:type="paragraph" w:styleId="NoSpacing">
    <w:name w:val="No Spacing"/>
    <w:uiPriority w:val="1"/>
    <w:qFormat/>
    <w:rsid w:val="00FC693F"/>
    <w:pPr>
      <w:spacing w:after="0" w:line="240" w:lineRule="auto"/>
    </w:pPr>
  </w:style>
  <w:style w:type="character" w:customStyle="1" w:styleId="Heading1Char">
    <w:name w:val="Heading 1 Char"/>
    <w:basedOn w:val="DefaultParagraphFont"/>
    <w:link w:val="Heading1"/>
    <w:uiPriority w:val="9"/>
    <w:rsid w:val="00FC693F"/>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rsid w:val="00FC693F"/>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rsid w:val="00FC693F"/>
    <w:rPr>
      <w:rFonts w:asciiTheme="majorHAnsi" w:eastAsiaTheme="majorEastAsia" w:hAnsiTheme="majorHAnsi" w:cstheme="majorBidi"/>
      <w:b/>
      <w:bCs/>
      <w:color w:val="4F81BD" w:themeColor="accent1"/>
    </w:rPr>
  </w:style>
  <w:style w:type="paragraph" w:styleId="Title">
    <w:name w:val="Title"/>
    <w:basedOn w:val="Normal"/>
    <w:next w:val="Normal"/>
    <w:link w:val="TitleChar"/>
    <w:uiPriority w:val="10"/>
    <w:qFormat/>
    <w:rsid w:val="00FC693F"/>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FC693F"/>
    <w:rPr>
      <w:rFonts w:asciiTheme="majorHAnsi" w:eastAsiaTheme="majorEastAsia" w:hAnsiTheme="majorHAnsi" w:cstheme="majorBidi"/>
      <w:color w:val="17365D" w:themeColor="text2" w:themeShade="BF"/>
      <w:spacing w:val="5"/>
      <w:kern w:val="28"/>
      <w:sz w:val="52"/>
      <w:szCs w:val="52"/>
    </w:rPr>
  </w:style>
  <w:style w:type="paragraph" w:styleId="Subtitle">
    <w:name w:val="Subtitle"/>
    <w:basedOn w:val="Normal"/>
    <w:next w:val="Normal"/>
    <w:link w:val="SubtitleChar"/>
    <w:uiPriority w:val="11"/>
    <w:qFormat/>
    <w:rsid w:val="00FC693F"/>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FC693F"/>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rsid w:val="00FC693F"/>
    <w:pPr>
      <w:ind w:left="720"/>
      <w:contextualSpacing/>
    </w:pPr>
  </w:style>
  <w:style w:type="paragraph" w:styleId="BodyText">
    <w:name w:val="Body Text"/>
    <w:basedOn w:val="Normal"/>
    <w:link w:val="BodyTextChar"/>
    <w:uiPriority w:val="99"/>
    <w:unhideWhenUsed/>
    <w:rsid w:val="00AA1D8D"/>
    <w:pPr>
      <w:spacing w:after="120"/>
    </w:pPr>
  </w:style>
  <w:style w:type="character" w:customStyle="1" w:styleId="BodyTextChar">
    <w:name w:val="Body Text Char"/>
    <w:basedOn w:val="DefaultParagraphFont"/>
    <w:link w:val="BodyText"/>
    <w:uiPriority w:val="99"/>
    <w:rsid w:val="00AA1D8D"/>
  </w:style>
  <w:style w:type="paragraph" w:styleId="BodyText2">
    <w:name w:val="Body Text 2"/>
    <w:basedOn w:val="Normal"/>
    <w:link w:val="BodyText2Char"/>
    <w:uiPriority w:val="99"/>
    <w:unhideWhenUsed/>
    <w:rsid w:val="00AA1D8D"/>
    <w:pPr>
      <w:spacing w:after="120" w:line="480" w:lineRule="auto"/>
    </w:pPr>
  </w:style>
  <w:style w:type="character" w:customStyle="1" w:styleId="BodyText2Char">
    <w:name w:val="Body Text 2 Char"/>
    <w:basedOn w:val="DefaultParagraphFont"/>
    <w:link w:val="BodyText2"/>
    <w:uiPriority w:val="99"/>
    <w:rsid w:val="00AA1D8D"/>
  </w:style>
  <w:style w:type="paragraph" w:styleId="BodyText3">
    <w:name w:val="Body Text 3"/>
    <w:basedOn w:val="Normal"/>
    <w:link w:val="BodyText3Char"/>
    <w:uiPriority w:val="99"/>
    <w:unhideWhenUsed/>
    <w:rsid w:val="00AA1D8D"/>
    <w:pPr>
      <w:spacing w:after="120"/>
    </w:pPr>
    <w:rPr>
      <w:sz w:val="16"/>
      <w:szCs w:val="16"/>
    </w:rPr>
  </w:style>
  <w:style w:type="character" w:customStyle="1" w:styleId="BodyText3Char">
    <w:name w:val="Body Text 3 Char"/>
    <w:basedOn w:val="DefaultParagraphFont"/>
    <w:link w:val="BodyText3"/>
    <w:uiPriority w:val="99"/>
    <w:rsid w:val="00AA1D8D"/>
    <w:rPr>
      <w:sz w:val="16"/>
      <w:szCs w:val="16"/>
    </w:rPr>
  </w:style>
  <w:style w:type="paragraph" w:styleId="List">
    <w:name w:val="List"/>
    <w:basedOn w:val="Normal"/>
    <w:uiPriority w:val="99"/>
    <w:unhideWhenUsed/>
    <w:rsid w:val="00AA1D8D"/>
    <w:pPr>
      <w:ind w:left="360" w:hanging="360"/>
      <w:contextualSpacing/>
    </w:pPr>
  </w:style>
  <w:style w:type="paragraph" w:styleId="List2">
    <w:name w:val="List 2"/>
    <w:basedOn w:val="Normal"/>
    <w:uiPriority w:val="99"/>
    <w:unhideWhenUsed/>
    <w:rsid w:val="00326F90"/>
    <w:pPr>
      <w:ind w:left="720" w:hanging="360"/>
      <w:contextualSpacing/>
    </w:pPr>
  </w:style>
  <w:style w:type="paragraph" w:styleId="List3">
    <w:name w:val="List 3"/>
    <w:basedOn w:val="Normal"/>
    <w:uiPriority w:val="99"/>
    <w:unhideWhenUsed/>
    <w:rsid w:val="00326F90"/>
    <w:pPr>
      <w:ind w:left="1080" w:hanging="360"/>
      <w:contextualSpacing/>
    </w:pPr>
  </w:style>
  <w:style w:type="paragraph" w:styleId="ListBullet">
    <w:name w:val="List Bullet"/>
    <w:basedOn w:val="Normal"/>
    <w:uiPriority w:val="99"/>
    <w:unhideWhenUsed/>
    <w:rsid w:val="00326F90"/>
    <w:pPr>
      <w:numPr>
        <w:numId w:val="1"/>
      </w:numPr>
      <w:contextualSpacing/>
    </w:pPr>
  </w:style>
  <w:style w:type="paragraph" w:styleId="ListBullet2">
    <w:name w:val="List Bullet 2"/>
    <w:basedOn w:val="Normal"/>
    <w:uiPriority w:val="99"/>
    <w:unhideWhenUsed/>
    <w:rsid w:val="00326F90"/>
    <w:pPr>
      <w:numPr>
        <w:numId w:val="2"/>
      </w:numPr>
      <w:contextualSpacing/>
    </w:pPr>
  </w:style>
  <w:style w:type="paragraph" w:styleId="ListBullet3">
    <w:name w:val="List Bullet 3"/>
    <w:basedOn w:val="Normal"/>
    <w:uiPriority w:val="99"/>
    <w:unhideWhenUsed/>
    <w:rsid w:val="00326F90"/>
    <w:pPr>
      <w:numPr>
        <w:numId w:val="3"/>
      </w:numPr>
      <w:contextualSpacing/>
    </w:pPr>
  </w:style>
  <w:style w:type="paragraph" w:styleId="ListNumber">
    <w:name w:val="List Number"/>
    <w:basedOn w:val="Normal"/>
    <w:uiPriority w:val="99"/>
    <w:unhideWhenUsed/>
    <w:rsid w:val="00326F90"/>
    <w:pPr>
      <w:numPr>
        <w:numId w:val="5"/>
      </w:numPr>
      <w:contextualSpacing/>
    </w:pPr>
  </w:style>
  <w:style w:type="paragraph" w:styleId="ListNumber2">
    <w:name w:val="List Number 2"/>
    <w:basedOn w:val="Normal"/>
    <w:uiPriority w:val="99"/>
    <w:unhideWhenUsed/>
    <w:rsid w:val="0029639D"/>
    <w:pPr>
      <w:numPr>
        <w:numId w:val="6"/>
      </w:numPr>
      <w:contextualSpacing/>
    </w:pPr>
  </w:style>
  <w:style w:type="paragraph" w:styleId="ListNumber3">
    <w:name w:val="List Number 3"/>
    <w:basedOn w:val="Normal"/>
    <w:uiPriority w:val="99"/>
    <w:unhideWhenUsed/>
    <w:rsid w:val="0029639D"/>
    <w:pPr>
      <w:numPr>
        <w:numId w:val="7"/>
      </w:numPr>
      <w:contextualSpacing/>
    </w:pPr>
  </w:style>
  <w:style w:type="paragraph" w:styleId="ListContinue">
    <w:name w:val="List Continue"/>
    <w:basedOn w:val="Normal"/>
    <w:uiPriority w:val="99"/>
    <w:unhideWhenUsed/>
    <w:rsid w:val="0029639D"/>
    <w:pPr>
      <w:spacing w:after="120"/>
      <w:ind w:left="360"/>
      <w:contextualSpacing/>
    </w:pPr>
  </w:style>
  <w:style w:type="paragraph" w:styleId="ListContinue2">
    <w:name w:val="List Continue 2"/>
    <w:basedOn w:val="Normal"/>
    <w:uiPriority w:val="99"/>
    <w:unhideWhenUsed/>
    <w:rsid w:val="0029639D"/>
    <w:pPr>
      <w:spacing w:after="120"/>
      <w:ind w:left="720"/>
      <w:contextualSpacing/>
    </w:pPr>
  </w:style>
  <w:style w:type="paragraph" w:styleId="ListContinue3">
    <w:name w:val="List Continue 3"/>
    <w:basedOn w:val="Normal"/>
    <w:uiPriority w:val="99"/>
    <w:unhideWhenUsed/>
    <w:rsid w:val="0029639D"/>
    <w:pPr>
      <w:spacing w:after="120"/>
      <w:ind w:left="1080"/>
      <w:contextualSpacing/>
    </w:pPr>
  </w:style>
  <w:style w:type="paragraph" w:styleId="MacroText">
    <w:name w:val="macro"/>
    <w:link w:val="MacroTextCh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customStyle="1" w:styleId="MacroTextChar">
    <w:name w:val="Macro Text Char"/>
    <w:basedOn w:val="DefaultParagraphFont"/>
    <w:link w:val="MacroText"/>
    <w:uiPriority w:val="99"/>
    <w:rsid w:val="0029639D"/>
    <w:rPr>
      <w:rFonts w:ascii="Courier" w:hAnsi="Courier"/>
      <w:sz w:val="20"/>
      <w:szCs w:val="20"/>
    </w:rPr>
  </w:style>
  <w:style w:type="paragraph" w:styleId="Quote">
    <w:name w:val="Quote"/>
    <w:basedOn w:val="Normal"/>
    <w:next w:val="Normal"/>
    <w:link w:val="QuoteChar"/>
    <w:uiPriority w:val="29"/>
    <w:qFormat/>
    <w:rsid w:val="00FC693F"/>
    <w:rPr>
      <w:i/>
      <w:iCs/>
      <w:color w:val="000000" w:themeColor="text1"/>
    </w:rPr>
  </w:style>
  <w:style w:type="character" w:customStyle="1" w:styleId="QuoteChar">
    <w:name w:val="Quote Char"/>
    <w:basedOn w:val="DefaultParagraphFont"/>
    <w:link w:val="Quote"/>
    <w:uiPriority w:val="29"/>
    <w:rsid w:val="00FC693F"/>
    <w:rPr>
      <w:i/>
      <w:iCs/>
      <w:color w:val="000000" w:themeColor="text1"/>
    </w:rPr>
  </w:style>
  <w:style w:type="character" w:customStyle="1" w:styleId="Heading4Char">
    <w:name w:val="Heading 4 Char"/>
    <w:basedOn w:val="DefaultParagraphFont"/>
    <w:link w:val="Heading4"/>
    <w:uiPriority w:val="9"/>
    <w:semiHidden/>
    <w:rsid w:val="00FC693F"/>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rsid w:val="00FC693F"/>
    <w:rPr>
      <w:rFonts w:asciiTheme="majorHAnsi" w:eastAsiaTheme="majorEastAsia" w:hAnsiTheme="majorHAnsi" w:cstheme="majorBidi"/>
      <w:color w:val="243F60" w:themeColor="accent1" w:themeShade="7F"/>
    </w:rPr>
  </w:style>
  <w:style w:type="character" w:customStyle="1" w:styleId="Heading6Char">
    <w:name w:val="Heading 6 Char"/>
    <w:basedOn w:val="DefaultParagraphFont"/>
    <w:link w:val="Heading6"/>
    <w:uiPriority w:val="9"/>
    <w:semiHidden/>
    <w:rsid w:val="00FC693F"/>
    <w:rPr>
      <w:rFonts w:asciiTheme="majorHAnsi" w:eastAsiaTheme="majorEastAsia" w:hAnsiTheme="majorHAnsi" w:cstheme="majorBidi"/>
      <w:i/>
      <w:iCs/>
      <w:color w:val="243F60" w:themeColor="accent1" w:themeShade="7F"/>
    </w:rPr>
  </w:style>
  <w:style w:type="character" w:customStyle="1" w:styleId="Heading7Char">
    <w:name w:val="Heading 7 Char"/>
    <w:basedOn w:val="DefaultParagraphFont"/>
    <w:link w:val="Heading7"/>
    <w:uiPriority w:val="9"/>
    <w:semiHidden/>
    <w:rsid w:val="00FC693F"/>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rsid w:val="00FC693F"/>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rsid w:val="00FC693F"/>
    <w:rPr>
      <w:rFonts w:asciiTheme="majorHAnsi" w:eastAsiaTheme="majorEastAsia" w:hAnsiTheme="majorHAnsi" w:cstheme="majorBidi"/>
      <w:i/>
      <w:iCs/>
      <w:color w:val="404040" w:themeColor="text1" w:themeTint="BF"/>
      <w:sz w:val="20"/>
      <w:szCs w:val="20"/>
    </w:rPr>
  </w:style>
  <w:style w:type="paragraph" w:styleId="Caption">
    <w:name w:val="caption"/>
    <w:basedOn w:val="Normal"/>
    <w:next w:val="Normal"/>
    <w:uiPriority w:val="35"/>
    <w:semiHidden/>
    <w:unhideWhenUsed/>
    <w:qFormat/>
    <w:rsid w:val="00FC693F"/>
    <w:pPr>
      <w:spacing w:line="240" w:lineRule="auto"/>
    </w:pPr>
    <w:rPr>
      <w:b/>
      <w:bCs/>
      <w:color w:val="4F81BD" w:themeColor="accent1"/>
      <w:sz w:val="18"/>
      <w:szCs w:val="18"/>
    </w:rPr>
  </w:style>
  <w:style w:type="character" w:styleId="Strong">
    <w:name w:val="Strong"/>
    <w:basedOn w:val="DefaultParagraphFont"/>
    <w:uiPriority w:val="22"/>
    <w:qFormat/>
    <w:rsid w:val="00FC693F"/>
    <w:rPr>
      <w:b/>
      <w:bCs/>
    </w:rPr>
  </w:style>
  <w:style w:type="character" w:styleId="Emphasis">
    <w:name w:val="Emphasis"/>
    <w:basedOn w:val="DefaultParagraphFont"/>
    <w:uiPriority w:val="20"/>
    <w:qFormat/>
    <w:rsid w:val="00FC693F"/>
    <w:rPr>
      <w:i/>
      <w:iCs/>
    </w:rPr>
  </w:style>
  <w:style w:type="paragraph" w:styleId="IntenseQuote">
    <w:name w:val="Intense Quote"/>
    <w:basedOn w:val="Normal"/>
    <w:next w:val="Normal"/>
    <w:link w:val="IntenseQuoteChar"/>
    <w:uiPriority w:val="30"/>
    <w:qFormat/>
    <w:rsid w:val="00FC693F"/>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rsid w:val="00FC693F"/>
    <w:rPr>
      <w:b/>
      <w:bCs/>
      <w:i/>
      <w:iCs/>
      <w:color w:val="4F81BD" w:themeColor="accent1"/>
    </w:rPr>
  </w:style>
  <w:style w:type="character" w:styleId="SubtleEmphasis">
    <w:name w:val="Subtle Emphasis"/>
    <w:basedOn w:val="DefaultParagraphFont"/>
    <w:uiPriority w:val="19"/>
    <w:qFormat/>
    <w:rsid w:val="00FC693F"/>
    <w:rPr>
      <w:i/>
      <w:iCs/>
      <w:color w:val="808080" w:themeColor="text1" w:themeTint="7F"/>
    </w:rPr>
  </w:style>
  <w:style w:type="character" w:styleId="IntenseEmphasis">
    <w:name w:val="Intense Emphasis"/>
    <w:basedOn w:val="DefaultParagraphFont"/>
    <w:uiPriority w:val="21"/>
    <w:qFormat/>
    <w:rsid w:val="00FC693F"/>
    <w:rPr>
      <w:b/>
      <w:bCs/>
      <w:i/>
      <w:iCs/>
      <w:color w:val="4F81BD" w:themeColor="accent1"/>
    </w:rPr>
  </w:style>
  <w:style w:type="character" w:styleId="SubtleReference">
    <w:name w:val="Subtle Reference"/>
    <w:basedOn w:val="DefaultParagraphFont"/>
    <w:uiPriority w:val="31"/>
    <w:qFormat/>
    <w:rsid w:val="00FC693F"/>
    <w:rPr>
      <w:smallCaps/>
      <w:color w:val="C0504D" w:themeColor="accent2"/>
      <w:u w:val="single"/>
    </w:rPr>
  </w:style>
  <w:style w:type="character" w:styleId="IntenseReference">
    <w:name w:val="Intense Reference"/>
    <w:basedOn w:val="DefaultParagraphFont"/>
    <w:uiPriority w:val="32"/>
    <w:qFormat/>
    <w:rsid w:val="00FC693F"/>
    <w:rPr>
      <w:b/>
      <w:bCs/>
      <w:smallCaps/>
      <w:color w:val="C0504D" w:themeColor="accent2"/>
      <w:spacing w:val="5"/>
      <w:u w:val="single"/>
    </w:rPr>
  </w:style>
  <w:style w:type="character" w:styleId="BookTitle">
    <w:name w:val="Book Title"/>
    <w:basedOn w:val="DefaultParagraphFont"/>
    <w:uiPriority w:val="33"/>
    <w:qFormat/>
    <w:rsid w:val="00FC693F"/>
    <w:rPr>
      <w:b/>
      <w:bCs/>
      <w:smallCaps/>
      <w:spacing w:val="5"/>
    </w:rPr>
  </w:style>
  <w:style w:type="paragraph" w:styleId="TOCHeading">
    <w:name w:val="TOC Heading"/>
    <w:basedOn w:val="Heading1"/>
    <w:next w:val="Normal"/>
    <w:uiPriority w:val="39"/>
    <w:semiHidden/>
    <w:unhideWhenUsed/>
    <w:qFormat/>
    <w:rsid w:val="00FC693F"/>
    <w:pPr>
      <w:outlineLvl w:val="9"/>
    </w:pPr>
  </w:style>
  <w:style w:type="table" w:styleId="TableGrid">
    <w:name w:val="Table Grid"/>
    <w:basedOn w:val="TableNormal"/>
    <w:uiPriority w:val="59"/>
    <w:rsid w:val="00FC693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rsid w:val="00FC693F"/>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FC693F"/>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rsid w:val="00FC693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rsid w:val="00FC693F"/>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rsid w:val="00FC693F"/>
    <w:pPr>
      <w:spacing w:after="0" w:line="240" w:lineRule="auto"/>
    </w:pPr>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rsid w:val="00FC693F"/>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FC693F"/>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rsid w:val="00FC693F"/>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FC693F"/>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rsid w:val="00CB0664"/>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CB0664"/>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rsid w:val="00CB0664"/>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rsid w:val="00CB066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rsid w:val="00CB0664"/>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rsid w:val="00CB0664"/>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rsid w:val="00CB0664"/>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MediumShading1">
    <w:name w:val="Medium Shading 1"/>
    <w:basedOn w:val="TableNormal"/>
    <w:uiPriority w:val="63"/>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CB0664"/>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CB0664"/>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CB0664"/>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rsid w:val="00CB0664"/>
    <w:pPr>
      <w:spacing w:after="0" w:line="240" w:lineRule="auto"/>
    </w:pPr>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rsid w:val="00CB0664"/>
    <w:pPr>
      <w:spacing w:after="0" w:line="240" w:lineRule="auto"/>
    </w:pPr>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rsid w:val="00CB0664"/>
    <w:pPr>
      <w:spacing w:after="0" w:line="240" w:lineRule="auto"/>
    </w:pPr>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rsid w:val="00CB0664"/>
    <w:pPr>
      <w:spacing w:after="0" w:line="240" w:lineRule="auto"/>
    </w:pPr>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rsid w:val="00CB0664"/>
    <w:pPr>
      <w:spacing w:after="0" w:line="240" w:lineRule="auto"/>
    </w:pPr>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CB0664"/>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CB0664"/>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rsid w:val="00CB0664"/>
    <w:pPr>
      <w:spacing w:after="0" w:line="240" w:lineRule="auto"/>
    </w:pPr>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rsid w:val="00CB0664"/>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rsid w:val="00CB0664"/>
    <w:pPr>
      <w:spacing w:after="0" w:line="240" w:lineRule="auto"/>
    </w:pPr>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rsid w:val="00CB0664"/>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rsid w:val="00CB0664"/>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CB0664"/>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rsid w:val="00CB066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DarkList">
    <w:name w:val="Dark List"/>
    <w:basedOn w:val="TableNormal"/>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urfulShading">
    <w:name w:val="Colorful Shading"/>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rsid w:val="00CB0664"/>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rsid w:val="00CB0664"/>
    <w:pPr>
      <w:spacing w:after="0" w:line="240" w:lineRule="auto"/>
    </w:pPr>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urfulShadingAccent4">
    <w:name w:val="Colorful Shading Accent 4"/>
    <w:basedOn w:val="TableNormal"/>
    <w:uiPriority w:val="71"/>
    <w:rsid w:val="00CB0664"/>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rsid w:val="00CB0664"/>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rsid w:val="00CB0664"/>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urfulList">
    <w:name w:val="Colorful List"/>
    <w:basedOn w:val="TableNormal"/>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urfulListAccent2">
    <w:name w:val="Colorful List Accent 2"/>
    <w:basedOn w:val="TableNormal"/>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urfulListAccent3">
    <w:name w:val="Colorful List Accent 3"/>
    <w:basedOn w:val="TableNormal"/>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urfulListAccent4">
    <w:name w:val="Colorful List Accent 4"/>
    <w:basedOn w:val="TableNormal"/>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urfulListAccent5">
    <w:name w:val="Colorful List Accent 5"/>
    <w:basedOn w:val="TableNormal"/>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urfulListAccent6">
    <w:name w:val="Colorful List Accent 6"/>
    <w:basedOn w:val="TableNormal"/>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urfulGrid">
    <w:name w:val="Colorful Grid"/>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urfulGridAccent2">
    <w:name w:val="Colorful Grid Accent 2"/>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urfulGridAccent3">
    <w:name w:val="Colorful Grid Accent 3"/>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urfulGridAccent4">
    <w:name w:val="Colorful Grid Accent 4"/>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urfulGridAccent5">
    <w:name w:val="Colorful Grid Accent 5"/>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urfulGridAccent6">
    <w:name w:val="Colorful Grid Accent 6"/>
    <w:basedOn w:val="TableNormal"/>
    <w:uiPriority w:val="73"/>
    <w:rsid w:val="00CB0664"/>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2.bin"/><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wmf"/><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oleObject" Target="embeddings/oleObject1.bin"/><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278816-EC6F-A645-907D-7F25AECB1D4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2</Pages>
  <Words>450</Words>
  <Characters>2516</Characters>
  <Application>Microsoft Office Word</Application>
  <DocSecurity>0</DocSecurity>
  <Lines>52</Lines>
  <Paragraphs>31</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2935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python-docx</dc:creator>
  <cp:keywords/>
  <dc:description>generated by python-docx</dc:description>
  <cp:lastModifiedBy>Julian Crump</cp:lastModifiedBy>
  <cp:revision>4</cp:revision>
  <dcterms:created xsi:type="dcterms:W3CDTF">2013-12-23T23:15:00Z</dcterms:created>
  <dcterms:modified xsi:type="dcterms:W3CDTF">2026-07-31T13:23:00Z</dcterms:modified>
  <cp:category/>
</cp:coreProperties>
</file>